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新宋体"/>
          <w:b/>
          <w:color w:val="000000"/>
          <w:sz w:val="48"/>
          <w:szCs w:val="44"/>
        </w:rPr>
      </w:pPr>
      <w:bookmarkStart w:id="0" w:name="_Toc88818328"/>
      <w:r>
        <w:rPr>
          <w:rFonts w:hint="eastAsia" w:hAnsi="宋体" w:eastAsia="新宋体"/>
          <w:b/>
          <w:color w:val="000000"/>
          <w:sz w:val="48"/>
          <w:szCs w:val="44"/>
        </w:rPr>
        <w:t>大邑县人民医院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eastAsia="新宋体"/>
          <w:b/>
          <w:color w:val="000000"/>
          <w:sz w:val="48"/>
          <w:szCs w:val="44"/>
        </w:rPr>
      </w:pPr>
      <w:r>
        <w:rPr>
          <w:rFonts w:hint="eastAsia" w:hAnsi="宋体" w:eastAsia="新宋体"/>
          <w:b/>
          <w:color w:val="000000"/>
          <w:sz w:val="48"/>
          <w:szCs w:val="44"/>
        </w:rPr>
        <w:t>电梯维保服务</w:t>
      </w:r>
      <w:r>
        <w:rPr>
          <w:rFonts w:hint="eastAsia" w:hAnsi="宋体" w:eastAsia="新宋体"/>
          <w:b/>
          <w:color w:val="000000"/>
          <w:sz w:val="48"/>
          <w:szCs w:val="44"/>
          <w:lang w:eastAsia="zh-CN"/>
        </w:rPr>
        <w:t>采购</w:t>
      </w:r>
      <w:r>
        <w:rPr>
          <w:rFonts w:hint="eastAsia" w:hAnsi="宋体" w:eastAsia="新宋体"/>
          <w:b/>
          <w:color w:val="000000"/>
          <w:sz w:val="48"/>
          <w:szCs w:val="44"/>
        </w:rPr>
        <w:t>项目</w:t>
      </w:r>
    </w:p>
    <w:bookmarkEnd w:id="0"/>
    <w:p>
      <w:pPr>
        <w:spacing w:after="50" w:line="420" w:lineRule="exact"/>
        <w:ind w:firstLine="640" w:firstLineChars="200"/>
        <w:rPr>
          <w:rFonts w:hint="eastAsia" w:ascii="仿宋" w:hAnsi="仿宋" w:eastAsia="仿宋" w:cs="新宋体"/>
          <w:color w:val="000000"/>
          <w:sz w:val="32"/>
          <w:szCs w:val="32"/>
        </w:rPr>
      </w:pPr>
      <w:bookmarkStart w:id="4" w:name="_GoBack"/>
      <w:bookmarkEnd w:id="4"/>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rPr>
      </w:pPr>
      <w:bookmarkStart w:id="1" w:name="_Toc88818330"/>
      <w:r>
        <w:rPr>
          <w:rFonts w:hint="eastAsia" w:ascii="仿宋_GB2312" w:hAnsi="仿宋_GB2312" w:eastAsia="仿宋_GB2312" w:cs="仿宋_GB2312"/>
          <w:lang w:eastAsia="zh-CN"/>
        </w:rPr>
        <w:t>一、</w:t>
      </w:r>
      <w:r>
        <w:rPr>
          <w:rFonts w:hint="eastAsia" w:ascii="仿宋_GB2312" w:hAnsi="仿宋_GB2312" w:eastAsia="仿宋_GB2312" w:cs="仿宋_GB2312"/>
        </w:rPr>
        <w:t>电梯维保项目服务内容及要求</w:t>
      </w:r>
      <w:bookmarkEnd w:id="1"/>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color w:val="000000"/>
          <w:sz w:val="32"/>
          <w:szCs w:val="32"/>
        </w:rPr>
      </w:pPr>
      <w:r>
        <w:rPr>
          <w:rFonts w:hint="eastAsia" w:ascii="仿宋" w:hAnsi="仿宋" w:eastAsia="仿宋" w:cs="宋体"/>
          <w:b/>
          <w:color w:val="000000"/>
          <w:sz w:val="32"/>
          <w:szCs w:val="32"/>
        </w:rPr>
        <w:t>（一）项目概况</w:t>
      </w: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 w:cs="宋体"/>
          <w:sz w:val="32"/>
          <w:szCs w:val="32"/>
        </w:rPr>
      </w:pPr>
      <w:r>
        <w:rPr>
          <w:rFonts w:hint="eastAsia" w:ascii="仿宋" w:hAnsi="仿宋" w:eastAsia="仿宋" w:cs="宋体"/>
          <w:color w:val="000000"/>
          <w:sz w:val="32"/>
          <w:szCs w:val="32"/>
        </w:rPr>
        <w:t>我院现共有医用电梯</w:t>
      </w:r>
      <w:r>
        <w:rPr>
          <w:rFonts w:hint="eastAsia" w:ascii="仿宋" w:hAnsi="仿宋" w:eastAsia="仿宋" w:cs="宋体"/>
          <w:sz w:val="32"/>
          <w:szCs w:val="32"/>
        </w:rPr>
        <w:t>（曳引驱动乘客电梯）1</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台</w:t>
      </w:r>
      <w:r>
        <w:rPr>
          <w:rFonts w:hint="eastAsia" w:ascii="仿宋" w:hAnsi="仿宋" w:eastAsia="仿宋" w:cs="宋体"/>
          <w:color w:val="000000"/>
          <w:sz w:val="32"/>
          <w:szCs w:val="32"/>
          <w:lang w:eastAsia="zh-CN"/>
        </w:rPr>
        <w:t>和</w:t>
      </w:r>
      <w:r>
        <w:rPr>
          <w:rFonts w:hint="eastAsia" w:ascii="仿宋" w:hAnsi="仿宋" w:eastAsia="仿宋" w:cs="宋体"/>
          <w:color w:val="000000"/>
          <w:sz w:val="32"/>
          <w:szCs w:val="32"/>
        </w:rPr>
        <w:t>餐梯</w:t>
      </w:r>
      <w:r>
        <w:rPr>
          <w:rFonts w:hint="eastAsia" w:ascii="仿宋" w:hAnsi="仿宋" w:eastAsia="仿宋" w:cs="宋体"/>
          <w:sz w:val="32"/>
          <w:szCs w:val="32"/>
        </w:rPr>
        <w:t>（杂物电梯）</w:t>
      </w:r>
      <w:r>
        <w:rPr>
          <w:rFonts w:hint="eastAsia" w:ascii="仿宋" w:hAnsi="仿宋" w:eastAsia="仿宋" w:cs="宋体"/>
          <w:color w:val="000000"/>
          <w:sz w:val="32"/>
          <w:szCs w:val="32"/>
        </w:rPr>
        <w:t>1台。其中综合楼电梯</w:t>
      </w:r>
      <w:r>
        <w:rPr>
          <w:rFonts w:hint="eastAsia" w:ascii="仿宋" w:hAnsi="仿宋" w:eastAsia="仿宋" w:cs="宋体"/>
          <w:sz w:val="32"/>
          <w:szCs w:val="32"/>
        </w:rPr>
        <w:t>为</w:t>
      </w:r>
      <w:r>
        <w:rPr>
          <w:rFonts w:hint="eastAsia" w:ascii="仿宋" w:hAnsi="仿宋" w:eastAsia="仿宋" w:cs="宋体"/>
          <w:color w:val="000000"/>
          <w:sz w:val="32"/>
          <w:szCs w:val="32"/>
        </w:rPr>
        <w:t>蒂森</w:t>
      </w:r>
      <w:r>
        <w:rPr>
          <w:rFonts w:hint="eastAsia" w:ascii="仿宋" w:hAnsi="仿宋" w:eastAsia="仿宋" w:cs="宋体"/>
          <w:sz w:val="32"/>
          <w:szCs w:val="32"/>
        </w:rPr>
        <w:t>电梯，共2台，</w:t>
      </w:r>
      <w:r>
        <w:rPr>
          <w:rFonts w:hint="eastAsia" w:ascii="仿宋" w:hAnsi="仿宋" w:eastAsia="仿宋" w:cs="宋体"/>
          <w:color w:val="000000"/>
          <w:sz w:val="32"/>
          <w:szCs w:val="32"/>
        </w:rPr>
        <w:t>停靠楼层数为4层。医技楼电梯</w:t>
      </w:r>
      <w:r>
        <w:rPr>
          <w:rFonts w:hint="eastAsia" w:ascii="仿宋" w:hAnsi="仿宋" w:eastAsia="仿宋" w:cs="宋体"/>
          <w:sz w:val="32"/>
          <w:szCs w:val="32"/>
        </w:rPr>
        <w:t>为</w:t>
      </w:r>
      <w:r>
        <w:rPr>
          <w:rFonts w:hint="eastAsia" w:ascii="仿宋" w:hAnsi="仿宋" w:eastAsia="仿宋" w:cs="宋体"/>
          <w:color w:val="000000"/>
          <w:sz w:val="32"/>
          <w:szCs w:val="32"/>
        </w:rPr>
        <w:t>蒂森</w:t>
      </w:r>
      <w:r>
        <w:rPr>
          <w:rFonts w:hint="eastAsia" w:ascii="仿宋" w:hAnsi="仿宋" w:eastAsia="仿宋" w:cs="宋体"/>
          <w:sz w:val="32"/>
          <w:szCs w:val="32"/>
        </w:rPr>
        <w:t>电梯，共2台，</w:t>
      </w:r>
      <w:r>
        <w:rPr>
          <w:rFonts w:hint="eastAsia" w:ascii="仿宋" w:hAnsi="仿宋" w:eastAsia="仿宋" w:cs="宋体"/>
          <w:color w:val="000000"/>
          <w:sz w:val="32"/>
          <w:szCs w:val="32"/>
        </w:rPr>
        <w:t>停靠楼层数为6层。外科楼电梯为莱茵</w:t>
      </w:r>
      <w:r>
        <w:rPr>
          <w:rFonts w:hint="eastAsia" w:ascii="仿宋" w:hAnsi="仿宋" w:eastAsia="仿宋" w:cs="宋体"/>
          <w:sz w:val="32"/>
          <w:szCs w:val="32"/>
        </w:rPr>
        <w:t>贝格</w:t>
      </w:r>
      <w:r>
        <w:rPr>
          <w:rFonts w:hint="eastAsia" w:ascii="仿宋" w:hAnsi="仿宋" w:eastAsia="仿宋" w:cs="宋体"/>
          <w:color w:val="000000"/>
          <w:sz w:val="32"/>
          <w:szCs w:val="32"/>
        </w:rPr>
        <w:t>电梯，共2台，停靠楼层数为7层。内科楼电梯为恒达</w:t>
      </w:r>
      <w:r>
        <w:rPr>
          <w:rFonts w:hint="eastAsia" w:ascii="仿宋" w:hAnsi="仿宋" w:eastAsia="仿宋" w:cs="宋体"/>
          <w:sz w:val="32"/>
          <w:szCs w:val="32"/>
        </w:rPr>
        <w:t>富士电梯，共2台，停靠楼层数为7层（含1层负一楼）。康复中心楼电梯为西成电梯，共2台，其中1号梯停靠层数为4层，2号梯停靠层数为3层。门诊楼电梯共2台</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1号帝奥电梯</w:t>
      </w:r>
      <w:r>
        <w:rPr>
          <w:rFonts w:hint="eastAsia" w:ascii="仿宋" w:hAnsi="仿宋" w:eastAsia="仿宋" w:cs="宋体"/>
          <w:sz w:val="32"/>
          <w:szCs w:val="32"/>
        </w:rPr>
        <w:t>停靠层数为4层</w:t>
      </w:r>
      <w:r>
        <w:rPr>
          <w:rFonts w:hint="eastAsia" w:ascii="仿宋" w:hAnsi="仿宋" w:eastAsia="仿宋" w:cs="宋体"/>
          <w:sz w:val="32"/>
          <w:szCs w:val="32"/>
          <w:lang w:val="en-US" w:eastAsia="zh-CN"/>
        </w:rPr>
        <w:t>，</w:t>
      </w:r>
      <w:r>
        <w:rPr>
          <w:rFonts w:hint="eastAsia" w:ascii="仿宋" w:hAnsi="仿宋" w:eastAsia="仿宋" w:cs="宋体"/>
          <w:sz w:val="32"/>
          <w:szCs w:val="32"/>
        </w:rPr>
        <w:t>2号</w:t>
      </w:r>
      <w:r>
        <w:rPr>
          <w:rFonts w:hint="eastAsia" w:ascii="仿宋" w:hAnsi="仿宋" w:eastAsia="仿宋" w:cs="宋体"/>
          <w:sz w:val="32"/>
          <w:szCs w:val="32"/>
          <w:lang w:eastAsia="zh-CN"/>
        </w:rPr>
        <w:t>电</w:t>
      </w:r>
      <w:r>
        <w:rPr>
          <w:rFonts w:hint="eastAsia" w:ascii="仿宋" w:hAnsi="仿宋" w:eastAsia="仿宋" w:cs="宋体"/>
          <w:sz w:val="32"/>
          <w:szCs w:val="32"/>
        </w:rPr>
        <w:t>梯为</w:t>
      </w:r>
      <w:r>
        <w:rPr>
          <w:rFonts w:hint="eastAsia" w:ascii="仿宋" w:hAnsi="仿宋" w:eastAsia="仿宋" w:cs="宋体"/>
          <w:color w:val="000000"/>
          <w:sz w:val="32"/>
          <w:szCs w:val="32"/>
        </w:rPr>
        <w:t>恒达</w:t>
      </w:r>
      <w:r>
        <w:rPr>
          <w:rFonts w:hint="eastAsia" w:ascii="仿宋" w:hAnsi="仿宋" w:eastAsia="仿宋" w:cs="宋体"/>
          <w:sz w:val="32"/>
          <w:szCs w:val="32"/>
        </w:rPr>
        <w:t>富士电梯，停靠层数为4层。体检楼电梯为莱茵贝格电梯，共1台，停靠层数为4层。发热门诊楼电梯为铃木电梯，共2台，为无机房电梯，停靠层数为3层。</w:t>
      </w:r>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sz w:val="32"/>
          <w:szCs w:val="32"/>
        </w:rPr>
      </w:pPr>
      <w:r>
        <w:rPr>
          <w:rFonts w:hint="eastAsia" w:ascii="仿宋" w:hAnsi="仿宋" w:eastAsia="仿宋" w:cs="宋体"/>
          <w:b/>
          <w:sz w:val="32"/>
          <w:szCs w:val="32"/>
        </w:rPr>
        <w:t>（二）服务内容</w:t>
      </w:r>
    </w:p>
    <w:p>
      <w:pPr>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表A-1 半月维护保养项目（内容）和要求</w:t>
      </w:r>
    </w:p>
    <w:tbl>
      <w:tblPr>
        <w:tblStyle w:val="8"/>
        <w:tblW w:w="996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4619"/>
        <w:gridCol w:w="4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461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4633"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机房、滑轮间环境</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w:t>
            </w:r>
            <w:r>
              <w:rPr>
                <w:rFonts w:hint="eastAsia" w:ascii="仿宋" w:hAnsi="仿宋" w:eastAsia="仿宋" w:cs="宋体"/>
                <w:kern w:val="0"/>
                <w:sz w:val="24"/>
                <w:szCs w:val="24"/>
              </w:rPr>
              <w:t>门窗完好、照明正常</w:t>
            </w:r>
            <w:r>
              <w:rPr>
                <w:rFonts w:hint="eastAsia" w:ascii="仿宋" w:hAnsi="仿宋" w:eastAsia="仿宋" w:cs="宋体"/>
                <w:color w:val="000000"/>
                <w:kern w:val="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手动紧急操作装置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驱动主机</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strike/>
                <w:color w:val="000000"/>
                <w:kern w:val="0"/>
                <w:sz w:val="24"/>
                <w:szCs w:val="24"/>
              </w:rPr>
            </w:pPr>
            <w:r>
              <w:rPr>
                <w:rFonts w:hint="eastAsia" w:ascii="仿宋" w:hAnsi="仿宋" w:eastAsia="仿宋" w:cs="宋体"/>
                <w:color w:val="000000"/>
                <w:kern w:val="0"/>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制动器各销轴部位</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制动器间隙</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打开时制动衬与制动轮不应发生摩擦，间隙值符合制造单位要求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制动器作为轿厢意外移动保护装置制停子系统时的自监测</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制动力人工方式检测符合使用维护说明书要求；制动力自监测系统有记录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编码器</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限速器各销轴部位</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层门和轿门旁路装置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紧急电动运行</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轿顶</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轿顶检修开关、停止装置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导靴上油杯</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对重/平衡重块及其压板</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对重/平衡重块无松动，压板紧固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井道</w:t>
            </w:r>
            <w:r>
              <w:rPr>
                <w:rFonts w:hint="eastAsia" w:ascii="仿宋" w:hAnsi="仿宋" w:eastAsia="仿宋" w:cs="宋体"/>
                <w:kern w:val="0"/>
                <w:sz w:val="24"/>
                <w:szCs w:val="24"/>
              </w:rPr>
              <w:t>照明</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轿厢照明、风扇、应急照明</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轿厢检修开关、停止装置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轿内报警装置、对讲系统</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strike/>
                <w:color w:val="000000"/>
                <w:kern w:val="0"/>
                <w:sz w:val="24"/>
                <w:szCs w:val="24"/>
              </w:rPr>
            </w:pPr>
            <w:r>
              <w:rPr>
                <w:rFonts w:hint="eastAsia" w:ascii="仿宋" w:hAnsi="仿宋" w:eastAsia="仿宋" w:cs="宋体"/>
                <w:color w:val="000000"/>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轿内显示、指令按钮、IC卡系统</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轿门防撞击保护装置（安全触板，光幕、光电等）</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轿门门锁电气触点</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轿门运行</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轿厢平层准确度</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符合标准值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层站召唤、层楼显示</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层门地坎</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461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层门自动关门装置</w:t>
            </w:r>
          </w:p>
        </w:tc>
        <w:tc>
          <w:tcPr>
            <w:tcW w:w="4633"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27</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层门门锁自动复位</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28</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层门门锁电气触点</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29</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层门锁紧元件啮合长度</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6" w:space="0"/>
              <w:right w:val="single" w:color="auto" w:sz="6" w:space="0"/>
            </w:tcBorders>
            <w:noWrap/>
          </w:tcPr>
          <w:p>
            <w:pPr>
              <w:rPr>
                <w:rFonts w:ascii="仿宋" w:hAnsi="仿宋" w:eastAsia="仿宋"/>
                <w:sz w:val="24"/>
                <w:szCs w:val="24"/>
              </w:rPr>
            </w:pPr>
            <w:r>
              <w:rPr>
                <w:rFonts w:hint="eastAsia" w:ascii="仿宋" w:hAnsi="仿宋" w:eastAsia="仿宋"/>
                <w:sz w:val="24"/>
                <w:szCs w:val="24"/>
              </w:rPr>
              <w:t>30</w:t>
            </w:r>
          </w:p>
        </w:tc>
        <w:tc>
          <w:tcPr>
            <w:tcW w:w="4619" w:type="dxa"/>
            <w:tcBorders>
              <w:top w:val="single" w:color="auto" w:sz="6" w:space="0"/>
              <w:left w:val="single" w:color="auto" w:sz="6" w:space="0"/>
              <w:bottom w:val="single" w:color="auto" w:sz="6" w:space="0"/>
              <w:right w:val="single" w:color="auto" w:sz="6" w:space="0"/>
            </w:tcBorders>
          </w:tcPr>
          <w:p>
            <w:pPr>
              <w:rPr>
                <w:rFonts w:ascii="仿宋" w:hAnsi="仿宋" w:eastAsia="仿宋"/>
                <w:sz w:val="24"/>
                <w:szCs w:val="24"/>
              </w:rPr>
            </w:pPr>
            <w:r>
              <w:rPr>
                <w:rFonts w:hint="eastAsia" w:ascii="仿宋" w:hAnsi="仿宋" w:eastAsia="仿宋"/>
                <w:sz w:val="24"/>
                <w:szCs w:val="24"/>
              </w:rPr>
              <w:t>底坑环境</w:t>
            </w:r>
          </w:p>
        </w:tc>
        <w:tc>
          <w:tcPr>
            <w:tcW w:w="4633" w:type="dxa"/>
            <w:tcBorders>
              <w:top w:val="single" w:color="auto" w:sz="6" w:space="0"/>
              <w:left w:val="single" w:color="auto" w:sz="6" w:space="0"/>
              <w:bottom w:val="single" w:color="auto" w:sz="6" w:space="0"/>
              <w:right w:val="single" w:color="auto" w:sz="12" w:space="0"/>
            </w:tcBorders>
            <w:noWrap/>
          </w:tcPr>
          <w:p>
            <w:pPr>
              <w:rPr>
                <w:rFonts w:ascii="仿宋" w:hAnsi="仿宋" w:eastAsia="仿宋"/>
                <w:sz w:val="24"/>
                <w:szCs w:val="24"/>
              </w:rPr>
            </w:pPr>
            <w:r>
              <w:rPr>
                <w:rFonts w:hint="eastAsia" w:ascii="仿宋" w:hAnsi="仿宋" w:eastAsia="仿宋"/>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trPr>
        <w:tc>
          <w:tcPr>
            <w:tcW w:w="708" w:type="dxa"/>
            <w:tcBorders>
              <w:top w:val="single" w:color="auto" w:sz="6" w:space="0"/>
              <w:left w:val="single" w:color="auto" w:sz="12" w:space="0"/>
              <w:bottom w:val="single" w:color="auto" w:sz="12" w:space="0"/>
              <w:right w:val="single" w:color="auto" w:sz="6" w:space="0"/>
            </w:tcBorders>
            <w:noWrap/>
          </w:tcPr>
          <w:p>
            <w:pPr>
              <w:rPr>
                <w:rFonts w:ascii="仿宋" w:hAnsi="仿宋" w:eastAsia="仿宋"/>
                <w:sz w:val="24"/>
                <w:szCs w:val="24"/>
              </w:rPr>
            </w:pPr>
            <w:r>
              <w:rPr>
                <w:rFonts w:hint="eastAsia" w:ascii="仿宋" w:hAnsi="仿宋" w:eastAsia="仿宋"/>
                <w:sz w:val="24"/>
                <w:szCs w:val="24"/>
              </w:rPr>
              <w:t>28</w:t>
            </w:r>
          </w:p>
        </w:tc>
        <w:tc>
          <w:tcPr>
            <w:tcW w:w="4619" w:type="dxa"/>
            <w:tcBorders>
              <w:top w:val="single" w:color="auto" w:sz="6" w:space="0"/>
              <w:left w:val="single" w:color="auto" w:sz="6" w:space="0"/>
              <w:bottom w:val="single" w:color="auto" w:sz="12" w:space="0"/>
              <w:right w:val="single" w:color="auto" w:sz="6" w:space="0"/>
            </w:tcBorders>
          </w:tcPr>
          <w:p>
            <w:pPr>
              <w:rPr>
                <w:rFonts w:ascii="仿宋" w:hAnsi="仿宋" w:eastAsia="仿宋"/>
                <w:sz w:val="24"/>
                <w:szCs w:val="24"/>
              </w:rPr>
            </w:pPr>
            <w:r>
              <w:rPr>
                <w:rFonts w:hint="eastAsia" w:ascii="仿宋" w:hAnsi="仿宋" w:eastAsia="仿宋"/>
                <w:sz w:val="24"/>
                <w:szCs w:val="24"/>
              </w:rPr>
              <w:t>底坑停止装置</w:t>
            </w:r>
          </w:p>
        </w:tc>
        <w:tc>
          <w:tcPr>
            <w:tcW w:w="4633" w:type="dxa"/>
            <w:tcBorders>
              <w:top w:val="single" w:color="auto" w:sz="6" w:space="0"/>
              <w:left w:val="single" w:color="auto" w:sz="6" w:space="0"/>
              <w:bottom w:val="single" w:color="auto" w:sz="12" w:space="0"/>
              <w:right w:val="single" w:color="auto" w:sz="12" w:space="0"/>
            </w:tcBorders>
            <w:noWrap/>
          </w:tcPr>
          <w:p>
            <w:pPr>
              <w:rPr>
                <w:rFonts w:ascii="仿宋" w:hAnsi="仿宋" w:eastAsia="仿宋"/>
                <w:sz w:val="24"/>
                <w:szCs w:val="24"/>
              </w:rPr>
            </w:pPr>
            <w:r>
              <w:rPr>
                <w:rFonts w:hint="eastAsia" w:ascii="仿宋" w:hAnsi="仿宋" w:eastAsia="仿宋"/>
                <w:sz w:val="24"/>
                <w:szCs w:val="24"/>
              </w:rPr>
              <w:t>工作正常</w:t>
            </w:r>
          </w:p>
        </w:tc>
      </w:tr>
    </w:tbl>
    <w:p>
      <w:pPr>
        <w:adjustRightInd w:val="0"/>
        <w:snapToGrid w:val="0"/>
        <w:spacing w:line="360" w:lineRule="auto"/>
        <w:rPr>
          <w:rFonts w:ascii="仿宋" w:hAnsi="仿宋" w:eastAsia="仿宋" w:cs="宋体"/>
          <w:b/>
          <w:kern w:val="0"/>
          <w:sz w:val="24"/>
          <w:szCs w:val="24"/>
        </w:rPr>
      </w:pPr>
    </w:p>
    <w:p>
      <w:pPr>
        <w:adjustRightInd w:val="0"/>
        <w:snapToGrid w:val="0"/>
        <w:spacing w:line="360" w:lineRule="auto"/>
        <w:ind w:left="420" w:leftChars="200" w:firstLine="482" w:firstLineChars="200"/>
        <w:rPr>
          <w:rFonts w:ascii="仿宋" w:hAnsi="仿宋" w:eastAsia="仿宋" w:cs="宋体"/>
          <w:b/>
          <w:kern w:val="0"/>
          <w:sz w:val="24"/>
          <w:szCs w:val="24"/>
        </w:rPr>
      </w:pPr>
      <w:r>
        <w:rPr>
          <w:rFonts w:hint="eastAsia" w:ascii="仿宋" w:hAnsi="仿宋" w:eastAsia="仿宋" w:cs="宋体"/>
          <w:b/>
          <w:kern w:val="0"/>
          <w:sz w:val="24"/>
          <w:szCs w:val="24"/>
        </w:rPr>
        <w:t>A2 季度维护保养项目（内容）和要求</w:t>
      </w:r>
    </w:p>
    <w:p>
      <w:pPr>
        <w:adjustRightInd w:val="0"/>
        <w:snapToGrid w:val="0"/>
        <w:spacing w:line="360" w:lineRule="auto"/>
        <w:ind w:left="420" w:leftChars="200" w:firstLine="480" w:firstLineChars="200"/>
        <w:rPr>
          <w:rFonts w:ascii="仿宋" w:hAnsi="仿宋" w:eastAsia="仿宋" w:cs="宋体"/>
          <w:kern w:val="0"/>
          <w:sz w:val="24"/>
          <w:szCs w:val="24"/>
        </w:rPr>
      </w:pPr>
      <w:r>
        <w:rPr>
          <w:rFonts w:hint="eastAsia" w:ascii="仿宋" w:hAnsi="仿宋" w:eastAsia="仿宋" w:cs="宋体"/>
          <w:kern w:val="0"/>
          <w:sz w:val="24"/>
          <w:szCs w:val="24"/>
        </w:rPr>
        <w:t>季度维护保养项目（内容）和要求除符合A1半月维护保养的项目（内容）和要求外，还应当符合表A-2的项目（内容）和要求。</w:t>
      </w:r>
    </w:p>
    <w:p>
      <w:pPr>
        <w:adjustRightInd w:val="0"/>
        <w:snapToGrid w:val="0"/>
        <w:ind w:left="420" w:leftChars="200"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表A-2季度维护保养项目（内容）和要求</w:t>
      </w:r>
    </w:p>
    <w:tbl>
      <w:tblPr>
        <w:tblStyle w:val="8"/>
        <w:tblW w:w="993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00"/>
        <w:gridCol w:w="5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90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5321"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减速机润滑油</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制动衬</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编码器</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选层器动静触点</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曳引轮槽、悬挂装置</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清洁，钢丝绳无严重油腻，张力均匀，符合制造单位要求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限速器轮槽、限速器钢丝绳</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靴衬、滚轮</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验证轿门关闭的电气安全装置</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层门、轿门系统中传动钢丝绳、链条、胶带</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层门门导靴</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消防开关</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390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耗能缓冲器</w:t>
            </w:r>
          </w:p>
        </w:tc>
        <w:tc>
          <w:tcPr>
            <w:tcW w:w="5321"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709" w:type="dxa"/>
            <w:tcBorders>
              <w:top w:val="single" w:color="auto" w:sz="6" w:space="0"/>
              <w:left w:val="single" w:color="auto" w:sz="12" w:space="0"/>
              <w:bottom w:val="single" w:color="auto" w:sz="12"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3900"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限速器张紧轮装置和电气安全装置</w:t>
            </w:r>
          </w:p>
        </w:tc>
        <w:tc>
          <w:tcPr>
            <w:tcW w:w="5321" w:type="dxa"/>
            <w:tcBorders>
              <w:top w:val="single" w:color="auto" w:sz="6" w:space="0"/>
              <w:left w:val="single" w:color="auto" w:sz="6" w:space="0"/>
              <w:bottom w:val="single" w:color="auto" w:sz="12"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bl>
    <w:p>
      <w:pPr>
        <w:adjustRightInd w:val="0"/>
        <w:snapToGrid w:val="0"/>
        <w:spacing w:line="360" w:lineRule="auto"/>
        <w:ind w:left="420" w:leftChars="200" w:firstLine="482" w:firstLineChars="200"/>
        <w:rPr>
          <w:rFonts w:ascii="仿宋" w:hAnsi="仿宋" w:eastAsia="仿宋"/>
          <w:b/>
          <w:sz w:val="24"/>
          <w:szCs w:val="24"/>
        </w:rPr>
      </w:pPr>
    </w:p>
    <w:p>
      <w:pPr>
        <w:adjustRightInd w:val="0"/>
        <w:snapToGrid w:val="0"/>
        <w:spacing w:line="360" w:lineRule="auto"/>
        <w:ind w:left="420" w:leftChars="200" w:firstLine="482" w:firstLineChars="200"/>
        <w:rPr>
          <w:rFonts w:ascii="仿宋" w:hAnsi="仿宋" w:eastAsia="仿宋"/>
          <w:b/>
          <w:kern w:val="0"/>
          <w:sz w:val="24"/>
          <w:szCs w:val="24"/>
        </w:rPr>
      </w:pPr>
      <w:r>
        <w:rPr>
          <w:rFonts w:hint="eastAsia" w:ascii="仿宋" w:hAnsi="仿宋" w:eastAsia="仿宋"/>
          <w:b/>
          <w:sz w:val="24"/>
          <w:szCs w:val="24"/>
        </w:rPr>
        <w:t>A3半</w:t>
      </w:r>
      <w:r>
        <w:rPr>
          <w:rFonts w:hint="eastAsia" w:ascii="仿宋" w:hAnsi="仿宋" w:eastAsia="仿宋" w:cs="宋体"/>
          <w:b/>
          <w:kern w:val="0"/>
          <w:sz w:val="24"/>
          <w:szCs w:val="24"/>
        </w:rPr>
        <w:t>年维护保养项目（内容）和要求</w:t>
      </w:r>
    </w:p>
    <w:p>
      <w:pPr>
        <w:adjustRightInd w:val="0"/>
        <w:snapToGrid w:val="0"/>
        <w:spacing w:line="360" w:lineRule="auto"/>
        <w:ind w:left="420" w:leftChars="200" w:firstLine="480" w:firstLineChars="200"/>
        <w:rPr>
          <w:rFonts w:ascii="仿宋" w:hAnsi="仿宋" w:eastAsia="仿宋" w:cs="宋体"/>
          <w:kern w:val="0"/>
          <w:sz w:val="24"/>
          <w:szCs w:val="24"/>
        </w:rPr>
      </w:pPr>
      <w:r>
        <w:rPr>
          <w:rFonts w:hint="eastAsia" w:ascii="仿宋" w:hAnsi="仿宋" w:eastAsia="仿宋" w:cs="宋体"/>
          <w:kern w:val="0"/>
          <w:sz w:val="24"/>
          <w:szCs w:val="24"/>
        </w:rPr>
        <w:t>半年维护保养项目（内容）和要求除符合A2季度维护保养的项目（内容）和要求外，还应当符合表A-3的项目（内容）和要求。</w:t>
      </w:r>
    </w:p>
    <w:p>
      <w:pPr>
        <w:adjustRightInd w:val="0"/>
        <w:snapToGrid w:val="0"/>
        <w:ind w:left="420" w:leftChars="200"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表A-3半年维护保养项目（内容）和要求</w:t>
      </w:r>
    </w:p>
    <w:tbl>
      <w:tblPr>
        <w:tblStyle w:val="8"/>
        <w:tblW w:w="993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99"/>
        <w:gridCol w:w="5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99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5222"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电动机与减速机联轴器螺栓</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连接无松动，弹性元件外观良好，无老化等现象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驱动轮、导向轮轴承部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无异常声响,无振动,润滑良好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曳引轮槽</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制动器动作状态监测装置</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控制柜内各接线端子</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控制柜各仪表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显示正常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井道、对重、轿顶各反绳轮轴承部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悬挂装置、补偿绳</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绳头组合</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限速器钢丝绳</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层门、轿门门扇</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轿门开门限制装置</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对重缓冲距</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符合标准值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补偿链（绳）与轿厢、对重接合处</w:t>
            </w:r>
          </w:p>
        </w:tc>
        <w:tc>
          <w:tcPr>
            <w:tcW w:w="5222" w:type="dxa"/>
            <w:tcBorders>
              <w:top w:val="single" w:color="auto" w:sz="6" w:space="0"/>
              <w:left w:val="single" w:color="auto" w:sz="6" w:space="0"/>
              <w:bottom w:val="single" w:color="auto" w:sz="6" w:space="0"/>
              <w:right w:val="single" w:color="auto" w:sz="12" w:space="0"/>
            </w:tcBorders>
            <w:vAlign w:val="center"/>
          </w:tcPr>
          <w:p>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09" w:type="dxa"/>
            <w:tcBorders>
              <w:top w:val="single" w:color="auto" w:sz="6" w:space="0"/>
              <w:left w:val="single" w:color="auto" w:sz="12" w:space="0"/>
              <w:bottom w:val="single" w:color="auto" w:sz="12"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3999"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上、下极限开关</w:t>
            </w:r>
          </w:p>
        </w:tc>
        <w:tc>
          <w:tcPr>
            <w:tcW w:w="5222" w:type="dxa"/>
            <w:tcBorders>
              <w:top w:val="single" w:color="auto" w:sz="6" w:space="0"/>
              <w:left w:val="single" w:color="auto" w:sz="6" w:space="0"/>
              <w:bottom w:val="single" w:color="auto" w:sz="12"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bl>
    <w:p>
      <w:pPr>
        <w:adjustRightInd w:val="0"/>
        <w:snapToGrid w:val="0"/>
        <w:spacing w:line="360" w:lineRule="auto"/>
        <w:rPr>
          <w:rFonts w:ascii="仿宋" w:hAnsi="仿宋" w:eastAsia="仿宋"/>
          <w:bCs/>
          <w:sz w:val="24"/>
          <w:szCs w:val="24"/>
        </w:rPr>
      </w:pPr>
    </w:p>
    <w:p>
      <w:pPr>
        <w:adjustRightInd w:val="0"/>
        <w:snapToGrid w:val="0"/>
        <w:spacing w:line="360" w:lineRule="auto"/>
        <w:ind w:left="420" w:leftChars="200" w:firstLine="482" w:firstLineChars="200"/>
        <w:rPr>
          <w:rFonts w:ascii="仿宋" w:hAnsi="仿宋" w:eastAsia="仿宋"/>
          <w:b/>
          <w:kern w:val="0"/>
          <w:sz w:val="24"/>
          <w:szCs w:val="24"/>
        </w:rPr>
      </w:pPr>
      <w:r>
        <w:rPr>
          <w:rFonts w:hint="eastAsia" w:ascii="仿宋" w:hAnsi="仿宋" w:eastAsia="仿宋"/>
          <w:b/>
          <w:sz w:val="24"/>
          <w:szCs w:val="24"/>
        </w:rPr>
        <w:t>A4  年度</w:t>
      </w:r>
      <w:r>
        <w:rPr>
          <w:rFonts w:hint="eastAsia" w:ascii="仿宋" w:hAnsi="仿宋" w:eastAsia="仿宋" w:cs="宋体"/>
          <w:b/>
          <w:kern w:val="0"/>
          <w:sz w:val="24"/>
          <w:szCs w:val="24"/>
        </w:rPr>
        <w:t>维护保养项目（内容）和要求</w:t>
      </w:r>
    </w:p>
    <w:p>
      <w:pPr>
        <w:adjustRightInd w:val="0"/>
        <w:snapToGrid w:val="0"/>
        <w:spacing w:line="360" w:lineRule="auto"/>
        <w:ind w:left="420" w:leftChars="200" w:firstLine="480" w:firstLineChars="200"/>
        <w:rPr>
          <w:rFonts w:ascii="仿宋" w:hAnsi="仿宋" w:eastAsia="仿宋" w:cs="宋体"/>
          <w:kern w:val="0"/>
          <w:sz w:val="24"/>
          <w:szCs w:val="24"/>
        </w:rPr>
      </w:pPr>
      <w:r>
        <w:rPr>
          <w:rFonts w:hint="eastAsia" w:ascii="仿宋" w:hAnsi="仿宋" w:eastAsia="仿宋" w:cs="宋体"/>
          <w:kern w:val="0"/>
          <w:sz w:val="24"/>
          <w:szCs w:val="24"/>
        </w:rPr>
        <w:t>年度维护保养项目（内容）和要求除符合A3半年维护保养的项目（内容）和要求外，还应当符合表A-4的项目（内容）和要求。</w:t>
      </w:r>
    </w:p>
    <w:p>
      <w:pPr>
        <w:adjustRightInd w:val="0"/>
        <w:snapToGrid w:val="0"/>
        <w:ind w:left="420" w:leftChars="200" w:firstLine="480" w:firstLineChars="200"/>
        <w:jc w:val="center"/>
        <w:rPr>
          <w:rFonts w:ascii="仿宋" w:hAnsi="仿宋" w:eastAsia="仿宋" w:cs="宋体"/>
          <w:kern w:val="0"/>
          <w:sz w:val="24"/>
          <w:szCs w:val="24"/>
        </w:rPr>
      </w:pPr>
      <w:r>
        <w:rPr>
          <w:rFonts w:hint="eastAsia" w:ascii="仿宋" w:hAnsi="仿宋" w:eastAsia="仿宋" w:cs="宋体"/>
          <w:kern w:val="0"/>
          <w:sz w:val="24"/>
          <w:szCs w:val="24"/>
        </w:rPr>
        <w:t>表A-4 年度维护保养项目（内容）和要求</w:t>
      </w:r>
    </w:p>
    <w:tbl>
      <w:tblPr>
        <w:tblStyle w:val="8"/>
        <w:tblW w:w="9930"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99"/>
        <w:gridCol w:w="5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399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维护保养项目（内容）</w:t>
            </w:r>
          </w:p>
        </w:tc>
        <w:tc>
          <w:tcPr>
            <w:tcW w:w="5222" w:type="dxa"/>
            <w:tcBorders>
              <w:top w:val="single" w:color="auto" w:sz="12" w:space="0"/>
              <w:left w:val="single" w:color="auto" w:sz="6" w:space="0"/>
              <w:bottom w:val="single" w:color="auto" w:sz="6" w:space="0"/>
              <w:right w:val="single" w:color="auto" w:sz="12"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维护保养基本要求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减速机润滑油</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控制柜接触器，继电器触点</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制动器铁芯（柱塞）</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制动器制动能力</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符合制造单位要求，保持有足够的制动力，必要时进行轿厢装载125%额定载重量的制动试验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导电回路绝缘性能测试</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限速器安全钳联动试验（对于使用年限不超过15年的限速器，每2年进行一次限速器动作速度校验；对于使用年限超过15年的限速器，每年进行一次限速器动作速度校验）</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上行超速保护装置动作试验</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轿厢意外移动保护装置动作试验</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轿顶、轿厢架、轿门及期附件安装螺栓</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轿厢和对重/平衡重的导轨支架</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sz w:val="24"/>
                <w:szCs w:val="24"/>
              </w:rPr>
              <w:t>轿厢和对重/平衡重的导轨</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sz w:val="24"/>
                <w:szCs w:val="24"/>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随行电缆</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层门装置和地坎</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14</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轿厢称重装置</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15</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安全钳钳座</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09" w:type="dxa"/>
            <w:tcBorders>
              <w:top w:val="single" w:color="auto" w:sz="6" w:space="0"/>
              <w:left w:val="single" w:color="auto" w:sz="12" w:space="0"/>
              <w:bottom w:val="single" w:color="auto" w:sz="6"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16</w:t>
            </w:r>
          </w:p>
        </w:tc>
        <w:tc>
          <w:tcPr>
            <w:tcW w:w="3999"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sz w:val="24"/>
                <w:szCs w:val="24"/>
              </w:rPr>
              <w:t>轿底各安装螺栓</w:t>
            </w:r>
          </w:p>
        </w:tc>
        <w:tc>
          <w:tcPr>
            <w:tcW w:w="5222" w:type="dxa"/>
            <w:tcBorders>
              <w:top w:val="single" w:color="auto" w:sz="6" w:space="0"/>
              <w:left w:val="single" w:color="auto" w:sz="6" w:space="0"/>
              <w:bottom w:val="single" w:color="auto" w:sz="6"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709" w:type="dxa"/>
            <w:tcBorders>
              <w:top w:val="single" w:color="auto" w:sz="6" w:space="0"/>
              <w:left w:val="single" w:color="auto" w:sz="12" w:space="0"/>
              <w:bottom w:val="single" w:color="auto" w:sz="12" w:space="0"/>
              <w:right w:val="single" w:color="auto" w:sz="6"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17</w:t>
            </w:r>
          </w:p>
        </w:tc>
        <w:tc>
          <w:tcPr>
            <w:tcW w:w="3999"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缓冲器</w:t>
            </w:r>
          </w:p>
        </w:tc>
        <w:tc>
          <w:tcPr>
            <w:tcW w:w="5222" w:type="dxa"/>
            <w:tcBorders>
              <w:top w:val="single" w:color="auto" w:sz="6" w:space="0"/>
              <w:left w:val="single" w:color="auto" w:sz="6" w:space="0"/>
              <w:bottom w:val="single" w:color="auto" w:sz="12" w:space="0"/>
              <w:right w:val="single" w:color="auto" w:sz="12"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固定，无松动</w:t>
            </w:r>
          </w:p>
        </w:tc>
      </w:tr>
    </w:tbl>
    <w:p>
      <w:pPr>
        <w:spacing w:line="360" w:lineRule="auto"/>
        <w:ind w:left="420" w:leftChars="200" w:firstLine="480" w:firstLineChars="200"/>
        <w:rPr>
          <w:rFonts w:ascii="仿宋" w:hAnsi="仿宋" w:eastAsia="仿宋"/>
          <w:sz w:val="24"/>
          <w:szCs w:val="24"/>
        </w:rPr>
      </w:pPr>
    </w:p>
    <w:p>
      <w:pPr>
        <w:spacing w:line="360" w:lineRule="auto"/>
        <w:ind w:left="420" w:leftChars="200" w:firstLine="480" w:firstLineChars="200"/>
        <w:rPr>
          <w:rFonts w:ascii="仿宋" w:hAnsi="仿宋" w:eastAsia="仿宋"/>
          <w:sz w:val="24"/>
          <w:szCs w:val="24"/>
        </w:rPr>
      </w:pPr>
      <w:r>
        <w:rPr>
          <w:rFonts w:hint="eastAsia" w:ascii="仿宋" w:hAnsi="仿宋" w:eastAsia="仿宋"/>
          <w:sz w:val="24"/>
          <w:szCs w:val="24"/>
        </w:rPr>
        <w:t>注A-1：如果某些电梯没有表中的项目（内容），如有的电梯不含有某种部件，项目（内容）可适当进行调整（下同）。</w:t>
      </w:r>
    </w:p>
    <w:p>
      <w:pPr>
        <w:spacing w:line="360" w:lineRule="auto"/>
        <w:ind w:left="420" w:leftChars="200" w:firstLine="480" w:firstLineChars="200"/>
        <w:rPr>
          <w:rFonts w:ascii="仿宋" w:hAnsi="仿宋" w:eastAsia="仿宋"/>
          <w:sz w:val="24"/>
          <w:szCs w:val="24"/>
        </w:rPr>
      </w:pPr>
      <w:r>
        <w:rPr>
          <w:rFonts w:hint="eastAsia" w:ascii="仿宋" w:hAnsi="仿宋" w:eastAsia="仿宋"/>
          <w:sz w:val="24"/>
          <w:szCs w:val="24"/>
        </w:rPr>
        <w:t>注A-2：维护保养项目（内容）和要求对测试、试验有明确规定的，应当按照规定进行测试、试验，没有明确规定的，一般为检查、调整、清洁和润滑（下同）</w:t>
      </w:r>
    </w:p>
    <w:p>
      <w:pPr>
        <w:spacing w:line="360" w:lineRule="auto"/>
        <w:ind w:left="420" w:leftChars="200" w:firstLine="480" w:firstLineChars="200"/>
        <w:rPr>
          <w:rFonts w:ascii="仿宋" w:hAnsi="仿宋" w:eastAsia="仿宋"/>
          <w:sz w:val="24"/>
          <w:szCs w:val="24"/>
        </w:rPr>
      </w:pPr>
      <w:r>
        <w:rPr>
          <w:rFonts w:hint="eastAsia" w:ascii="仿宋" w:hAnsi="仿宋" w:eastAsia="仿宋"/>
          <w:sz w:val="24"/>
          <w:szCs w:val="24"/>
        </w:rPr>
        <w:t>注A-3：维护保养基本要求中，规定为“符合标准值”的，是指符合对应的国家标准、行业标准和制造单位要求（下同）。</w:t>
      </w:r>
    </w:p>
    <w:p>
      <w:pPr>
        <w:spacing w:line="360" w:lineRule="auto"/>
        <w:ind w:left="420" w:leftChars="200" w:firstLine="480" w:firstLineChars="200"/>
        <w:rPr>
          <w:rFonts w:ascii="仿宋" w:hAnsi="仿宋" w:eastAsia="仿宋" w:cs="宋体"/>
          <w:sz w:val="32"/>
          <w:szCs w:val="32"/>
        </w:rPr>
      </w:pPr>
      <w:r>
        <w:rPr>
          <w:rFonts w:hint="eastAsia" w:ascii="仿宋" w:hAnsi="仿宋" w:eastAsia="仿宋"/>
          <w:sz w:val="24"/>
          <w:szCs w:val="24"/>
        </w:rPr>
        <w:t>注A-4：维护保养基本要求中，规定为“制造单位要求”的，按照制造单位的要求，其他没有明确“要求”的，应当为安全技术规范、标准或者制造单位等的要求。</w:t>
      </w:r>
    </w:p>
    <w:p>
      <w:pPr>
        <w:spacing w:line="480" w:lineRule="auto"/>
        <w:jc w:val="left"/>
        <w:rPr>
          <w:rFonts w:ascii="仿宋" w:hAnsi="仿宋" w:eastAsia="仿宋" w:cs="宋体"/>
          <w:b/>
          <w:sz w:val="32"/>
          <w:szCs w:val="32"/>
        </w:rPr>
      </w:pPr>
      <w:r>
        <w:rPr>
          <w:rFonts w:hint="eastAsia" w:ascii="仿宋" w:hAnsi="仿宋" w:eastAsia="仿宋" w:cs="宋体"/>
          <w:b/>
          <w:sz w:val="32"/>
          <w:szCs w:val="32"/>
        </w:rPr>
        <w:t>（三）</w:t>
      </w:r>
      <w:r>
        <w:rPr>
          <w:rFonts w:ascii="仿宋" w:hAnsi="仿宋" w:eastAsia="仿宋" w:cs="宋体"/>
          <w:b/>
          <w:sz w:val="32"/>
          <w:szCs w:val="32"/>
        </w:rPr>
        <w:t>服务要求</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1、维保单位对其维保电梯的安全性能负责。维保单位在承接新维保电梯前应对其是否符合安全技术规范的要求进行确认，维保后电梯应符合相应的安全技术规范要求，并且处于正常良好的运行状态。</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2、维保单位应严格按照电梯制造单位提供的维护说明书和相关安全技术规范的要求，根据所维保电梯的使用情况和特点，制订合理的维保方案或维护计划，确保其维保电梯的安全性能。</w:t>
      </w:r>
    </w:p>
    <w:p>
      <w:pPr>
        <w:spacing w:line="48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、维保单位应制定应急措施和救援预案，并协助使用单位制定电梯安全管理制度和应急救援预案。</w:t>
      </w:r>
    </w:p>
    <w:p>
      <w:pPr>
        <w:spacing w:line="48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、维保单位应在每部电梯年度定期检验前至少进行1次安全性能自行检查，并出具符合要求的自行检查记录或报告。</w:t>
      </w:r>
    </w:p>
    <w:p>
      <w:pPr>
        <w:spacing w:line="480" w:lineRule="auto"/>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、维保单位应指派取得《特种设备作业人员证》的人员承担维保工作，并为其提供必要的设备、工具和个人防护劳保用品。</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6、维保单位应保证所维保电梯的备品、备件充足，采购渠道畅通，保证备品备件性价比合理且质量可靠，以保证电梯使用单位的合法利益。</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7、维保单位的质量检验人员或者管理人员应对电梯维保质量进行不定期检查，且进行记录后存档。</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8、维保单位认为电梯设备存在安全隐患且无法立即消除时，应及时书面告知电梯使用单位。</w:t>
      </w:r>
    </w:p>
    <w:p>
      <w:pPr>
        <w:spacing w:line="480" w:lineRule="auto"/>
        <w:ind w:firstLine="640" w:firstLineChars="200"/>
        <w:rPr>
          <w:rFonts w:ascii="仿宋" w:hAnsi="仿宋" w:eastAsia="仿宋" w:cs="宋体"/>
          <w:sz w:val="32"/>
          <w:szCs w:val="32"/>
        </w:rPr>
      </w:pPr>
      <w:r>
        <w:rPr>
          <w:rFonts w:ascii="仿宋" w:hAnsi="仿宋" w:eastAsia="仿宋" w:cs="宋体"/>
          <w:sz w:val="32"/>
          <w:szCs w:val="32"/>
        </w:rPr>
        <w:t>9</w:t>
      </w:r>
      <w:r>
        <w:rPr>
          <w:rFonts w:hint="eastAsia" w:ascii="仿宋" w:hAnsi="仿宋" w:eastAsia="仿宋" w:cs="宋体"/>
          <w:sz w:val="32"/>
          <w:szCs w:val="32"/>
        </w:rPr>
        <w:t>、维保单位应保证24小时值班电话通讯畅通并有人应答。接到电梯困人故障后，维保人员应及时抵达现场实施救援，抵达时间不应超过30分钟。</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0</w:t>
      </w:r>
      <w:r>
        <w:rPr>
          <w:rFonts w:hint="eastAsia" w:ascii="仿宋" w:hAnsi="仿宋" w:eastAsia="仿宋" w:cs="宋体"/>
          <w:sz w:val="32"/>
          <w:szCs w:val="32"/>
        </w:rPr>
        <w:t>、维保单位应保证至少每15日进行一次电梯的维保工作，维保人员应当具备机械和电气安装维修项目作业资格，维保过程中应当加强安全监护，落实现场安全防护措施，保证施工安全。作业结束后维保人员应填写固定格式的维保记录，并由使用单位安全管理人员确认签字，分别留存归档，存档周期不少于4年。</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1</w:t>
      </w:r>
      <w:r>
        <w:rPr>
          <w:rFonts w:hint="eastAsia" w:ascii="仿宋" w:hAnsi="仿宋" w:eastAsia="仿宋" w:cs="宋体"/>
          <w:sz w:val="32"/>
          <w:szCs w:val="32"/>
        </w:rPr>
        <w:t>、任何单位和个人不得涂改、伪造、转让、出租、出卖特种设备制造、安装改造维修许可证书，不得将承揽的业务转包和分包。</w:t>
      </w:r>
    </w:p>
    <w:p>
      <w:pPr>
        <w:spacing w:line="480" w:lineRule="auto"/>
        <w:ind w:firstLine="640" w:firstLineChars="200"/>
        <w:rPr>
          <w:rFonts w:ascii="仿宋" w:hAnsi="仿宋" w:eastAsia="仿宋" w:cs="宋体"/>
          <w:sz w:val="32"/>
          <w:szCs w:val="32"/>
        </w:rPr>
      </w:pPr>
      <w:r>
        <w:rPr>
          <w:rFonts w:ascii="仿宋" w:hAnsi="仿宋" w:eastAsia="仿宋" w:cs="宋体"/>
          <w:sz w:val="32"/>
          <w:szCs w:val="32"/>
        </w:rPr>
        <w:t>12</w:t>
      </w:r>
      <w:r>
        <w:rPr>
          <w:rFonts w:hint="eastAsia" w:ascii="仿宋" w:hAnsi="仿宋" w:eastAsia="仿宋" w:cs="宋体"/>
          <w:sz w:val="32"/>
          <w:szCs w:val="32"/>
          <w:lang w:eastAsia="zh-CN"/>
        </w:rPr>
        <w:t>、</w:t>
      </w:r>
      <w:r>
        <w:rPr>
          <w:rFonts w:hint="eastAsia" w:ascii="仿宋" w:hAnsi="仿宋" w:eastAsia="仿宋" w:cs="宋体"/>
          <w:sz w:val="32"/>
          <w:szCs w:val="32"/>
        </w:rPr>
        <w:t>维保单位终止电梯维保时，应提前以书面形式告知使用单位。不得干扰影响电梯的正常运行和安全使用，应当确保移交的电梯符合安全技术规范的要求。</w:t>
      </w:r>
    </w:p>
    <w:p>
      <w:pPr>
        <w:spacing w:line="480" w:lineRule="auto"/>
        <w:ind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3</w:t>
      </w:r>
      <w:r>
        <w:rPr>
          <w:rFonts w:hint="eastAsia" w:ascii="仿宋" w:hAnsi="仿宋" w:eastAsia="仿宋" w:cs="宋体"/>
          <w:sz w:val="32"/>
          <w:szCs w:val="32"/>
        </w:rPr>
        <w:t>、维保单位不得进行企业间的恶意竞争，不得降低维保质量，不得设置技术障碍，不得损害电梯使用单位利益。</w:t>
      </w:r>
    </w:p>
    <w:p>
      <w:pPr>
        <w:spacing w:line="480" w:lineRule="auto"/>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4</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维保单位</w:t>
      </w:r>
      <w:r>
        <w:rPr>
          <w:rFonts w:hint="eastAsia" w:ascii="仿宋" w:hAnsi="仿宋" w:eastAsia="仿宋" w:cs="宋体"/>
          <w:color w:val="000000"/>
          <w:sz w:val="32"/>
          <w:szCs w:val="32"/>
        </w:rPr>
        <w:t>每次现场进行维护保养时需通知我院相关人员到场，如发现配件损坏需更换配件的，应通知我院相关人员到场确认。电梯维修、保养过程中如出现200元钱以内的配件损坏，</w:t>
      </w:r>
      <w:r>
        <w:rPr>
          <w:rFonts w:hint="eastAsia" w:ascii="仿宋" w:hAnsi="仿宋" w:eastAsia="仿宋" w:cs="宋体"/>
          <w:color w:val="000000"/>
          <w:sz w:val="32"/>
          <w:szCs w:val="32"/>
          <w:lang w:eastAsia="zh-CN"/>
        </w:rPr>
        <w:t>维保单位</w:t>
      </w:r>
      <w:r>
        <w:rPr>
          <w:rFonts w:hint="eastAsia" w:ascii="仿宋" w:hAnsi="仿宋" w:eastAsia="仿宋" w:cs="宋体"/>
          <w:color w:val="000000"/>
          <w:sz w:val="32"/>
          <w:szCs w:val="32"/>
        </w:rPr>
        <w:t>负责购买配件进行更换（</w:t>
      </w:r>
      <w:r>
        <w:rPr>
          <w:rFonts w:hint="eastAsia" w:ascii="仿宋" w:hAnsi="仿宋" w:eastAsia="仿宋" w:cs="宋体"/>
          <w:b/>
          <w:color w:val="000000"/>
          <w:sz w:val="32"/>
          <w:szCs w:val="32"/>
        </w:rPr>
        <w:t>200元以内的配件需提清单</w:t>
      </w:r>
      <w:r>
        <w:rPr>
          <w:rFonts w:hint="eastAsia" w:ascii="仿宋" w:hAnsi="仿宋" w:eastAsia="仿宋" w:cs="宋体"/>
          <w:color w:val="000000"/>
          <w:sz w:val="32"/>
          <w:szCs w:val="32"/>
        </w:rPr>
        <w:t>）。如出现200元钱以上的配件损坏，</w:t>
      </w:r>
      <w:r>
        <w:rPr>
          <w:rFonts w:hint="eastAsia" w:ascii="仿宋" w:hAnsi="仿宋" w:eastAsia="仿宋" w:cs="宋体"/>
          <w:color w:val="000000"/>
          <w:sz w:val="32"/>
          <w:szCs w:val="32"/>
          <w:lang w:eastAsia="zh-CN"/>
        </w:rPr>
        <w:t>维保单位</w:t>
      </w:r>
      <w:r>
        <w:rPr>
          <w:rFonts w:hint="eastAsia" w:ascii="仿宋" w:hAnsi="仿宋" w:eastAsia="仿宋" w:cs="宋体"/>
          <w:color w:val="000000"/>
          <w:sz w:val="32"/>
          <w:szCs w:val="32"/>
        </w:rPr>
        <w:t>需及时通知我院到场确认，材料费由我院支付，</w:t>
      </w:r>
      <w:r>
        <w:rPr>
          <w:rFonts w:hint="eastAsia" w:ascii="仿宋" w:hAnsi="仿宋" w:eastAsia="仿宋" w:cs="宋体"/>
          <w:color w:val="000000"/>
          <w:sz w:val="32"/>
          <w:szCs w:val="32"/>
          <w:lang w:eastAsia="zh-CN"/>
        </w:rPr>
        <w:t>维保单位</w:t>
      </w:r>
      <w:r>
        <w:rPr>
          <w:rFonts w:hint="eastAsia" w:ascii="仿宋" w:hAnsi="仿宋" w:eastAsia="仿宋" w:cs="宋体"/>
          <w:color w:val="000000"/>
          <w:sz w:val="32"/>
          <w:szCs w:val="32"/>
        </w:rPr>
        <w:t>进行更换。我院要求供应商对更换材料进行报价的，供应商应在24小时内向我院报价，同时提交书面情况说明。</w:t>
      </w:r>
    </w:p>
    <w:p>
      <w:pPr>
        <w:spacing w:line="480" w:lineRule="auto"/>
        <w:rPr>
          <w:rFonts w:ascii="仿宋" w:hAnsi="仿宋" w:eastAsia="仿宋" w:cs="宋体"/>
          <w:b/>
          <w:color w:val="000000"/>
          <w:sz w:val="32"/>
          <w:szCs w:val="32"/>
        </w:rPr>
      </w:pPr>
      <w:r>
        <w:rPr>
          <w:rFonts w:hint="eastAsia" w:ascii="仿宋" w:hAnsi="仿宋" w:eastAsia="仿宋" w:cs="宋体"/>
          <w:b/>
          <w:color w:val="000000"/>
          <w:sz w:val="32"/>
          <w:szCs w:val="32"/>
        </w:rPr>
        <w:t>（四）技术要求</w:t>
      </w:r>
    </w:p>
    <w:p>
      <w:pPr>
        <w:spacing w:line="480" w:lineRule="auto"/>
        <w:rPr>
          <w:rFonts w:ascii="宋体" w:hAnsi="宋体" w:cs="宋体"/>
          <w:color w:val="000000"/>
          <w:sz w:val="24"/>
          <w:szCs w:val="24"/>
        </w:rPr>
      </w:pPr>
      <w:r>
        <w:rPr>
          <w:rFonts w:hint="eastAsia" w:ascii="仿宋" w:hAnsi="仿宋" w:eastAsia="仿宋" w:cs="宋体"/>
          <w:color w:val="000000"/>
          <w:sz w:val="32"/>
          <w:szCs w:val="32"/>
        </w:rPr>
        <w:t xml:space="preserve">    供应商提供的维保服务应满足相关行业服务要求并完成电梯年检相关检测工作。供应商维保服务应包含</w:t>
      </w:r>
      <w:r>
        <w:rPr>
          <w:rFonts w:hint="eastAsia" w:ascii="仿宋" w:hAnsi="仿宋" w:eastAsia="仿宋" w:cs="宋体"/>
          <w:color w:val="000000"/>
          <w:sz w:val="32"/>
          <w:szCs w:val="32"/>
          <w:lang w:eastAsia="zh-CN"/>
        </w:rPr>
        <w:t>服务内容中的</w:t>
      </w:r>
      <w:r>
        <w:rPr>
          <w:rFonts w:hint="eastAsia" w:ascii="仿宋" w:hAnsi="仿宋" w:eastAsia="仿宋" w:cs="宋体"/>
          <w:color w:val="000000"/>
          <w:sz w:val="32"/>
          <w:szCs w:val="32"/>
        </w:rPr>
        <w:t>维护保养项目但不限于</w:t>
      </w:r>
      <w:r>
        <w:rPr>
          <w:rFonts w:hint="eastAsia" w:ascii="仿宋" w:hAnsi="仿宋" w:eastAsia="仿宋" w:cs="宋体"/>
          <w:color w:val="000000"/>
          <w:sz w:val="32"/>
          <w:szCs w:val="32"/>
          <w:lang w:eastAsia="zh-CN"/>
        </w:rPr>
        <w:t>服务内容中的</w:t>
      </w:r>
      <w:r>
        <w:rPr>
          <w:rFonts w:hint="eastAsia" w:ascii="仿宋" w:hAnsi="仿宋" w:eastAsia="仿宋" w:cs="宋体"/>
          <w:color w:val="000000"/>
          <w:sz w:val="32"/>
          <w:szCs w:val="32"/>
        </w:rPr>
        <w:t xml:space="preserve">服务。  </w:t>
      </w:r>
    </w:p>
    <w:p>
      <w:pPr>
        <w:spacing w:line="480" w:lineRule="auto"/>
        <w:rPr>
          <w:rFonts w:ascii="仿宋" w:hAnsi="仿宋" w:eastAsia="仿宋" w:cs="宋体"/>
          <w:b/>
          <w:sz w:val="32"/>
          <w:szCs w:val="32"/>
        </w:rPr>
      </w:pPr>
      <w:r>
        <w:rPr>
          <w:rFonts w:hint="eastAsia" w:ascii="仿宋" w:hAnsi="仿宋" w:eastAsia="仿宋" w:cs="宋体"/>
          <w:b/>
          <w:sz w:val="32"/>
          <w:szCs w:val="32"/>
        </w:rPr>
        <w:t>（五）报价要求</w:t>
      </w:r>
    </w:p>
    <w:p>
      <w:pPr>
        <w:spacing w:line="480" w:lineRule="auto"/>
        <w:ind w:firstLine="640" w:firstLineChars="200"/>
        <w:rPr>
          <w:rFonts w:ascii="仿宋" w:hAnsi="仿宋" w:eastAsia="仿宋" w:cs="宋体"/>
          <w:color w:val="000000"/>
          <w:sz w:val="32"/>
          <w:szCs w:val="32"/>
        </w:rPr>
      </w:pPr>
      <w:r>
        <w:rPr>
          <w:rFonts w:hint="eastAsia" w:ascii="仿宋" w:hAnsi="仿宋" w:eastAsia="仿宋" w:cs="宋体"/>
          <w:sz w:val="32"/>
          <w:szCs w:val="32"/>
        </w:rPr>
        <w:t>供应商在进行维保报价时应按每台电梯单独进行报价，如电梯维保期限未到或电梯拆除，我院根据单台电梯报价按实际维保月</w:t>
      </w:r>
      <w:r>
        <w:rPr>
          <w:rFonts w:hint="eastAsia" w:ascii="仿宋" w:hAnsi="仿宋" w:eastAsia="仿宋" w:cs="宋体"/>
          <w:color w:val="000000"/>
          <w:sz w:val="32"/>
          <w:szCs w:val="32"/>
        </w:rPr>
        <w:t>进行折算计取维保服务费用。</w:t>
      </w:r>
    </w:p>
    <w:p>
      <w:pPr>
        <w:spacing w:line="480" w:lineRule="auto"/>
        <w:ind w:firstLine="643" w:firstLineChars="200"/>
        <w:rPr>
          <w:rFonts w:ascii="仿宋" w:hAnsi="仿宋" w:eastAsia="仿宋" w:cs="宋体"/>
          <w:color w:val="000000"/>
          <w:sz w:val="32"/>
          <w:szCs w:val="32"/>
        </w:rPr>
      </w:pPr>
      <w:r>
        <w:rPr>
          <w:rFonts w:hint="eastAsia" w:ascii="仿宋" w:hAnsi="仿宋" w:eastAsia="仿宋"/>
          <w:b/>
          <w:color w:val="000000"/>
          <w:sz w:val="32"/>
          <w:szCs w:val="36"/>
        </w:rPr>
        <w:t>1、报  价  一 览  表</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51"/>
        <w:gridCol w:w="942"/>
        <w:gridCol w:w="889"/>
        <w:gridCol w:w="1113"/>
        <w:gridCol w:w="889"/>
        <w:gridCol w:w="152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序号</w:t>
            </w:r>
          </w:p>
        </w:tc>
        <w:tc>
          <w:tcPr>
            <w:tcW w:w="18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电梯位置</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停靠楼层数</w:t>
            </w:r>
          </w:p>
        </w:tc>
        <w:tc>
          <w:tcPr>
            <w:tcW w:w="11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电梯品牌</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台数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报价（元/年）</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体检楼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4层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sz w:val="24"/>
                <w:szCs w:val="24"/>
              </w:rPr>
              <w:t>莱茵贝格</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医技楼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6层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cs="宋体"/>
                <w:color w:val="000000"/>
                <w:sz w:val="28"/>
                <w:szCs w:val="28"/>
              </w:rPr>
              <w:t>蒂</w:t>
            </w:r>
            <w:r>
              <w:rPr>
                <w:rFonts w:hint="eastAsia" w:ascii="仿宋" w:hAnsi="仿宋" w:eastAsia="仿宋" w:cs="宋体"/>
                <w:color w:val="000000"/>
                <w:sz w:val="24"/>
                <w:szCs w:val="24"/>
              </w:rPr>
              <w:t>森</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3</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6层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cs="宋体"/>
                <w:color w:val="000000"/>
                <w:sz w:val="28"/>
                <w:szCs w:val="28"/>
              </w:rPr>
              <w:t>蒂</w:t>
            </w:r>
            <w:r>
              <w:rPr>
                <w:rFonts w:hint="eastAsia" w:ascii="仿宋" w:hAnsi="仿宋" w:eastAsia="仿宋" w:cs="宋体"/>
                <w:color w:val="000000"/>
                <w:sz w:val="24"/>
                <w:szCs w:val="24"/>
              </w:rPr>
              <w:t>森</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4</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综合楼</w:t>
            </w:r>
          </w:p>
        </w:tc>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4层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cs="宋体"/>
                <w:color w:val="000000"/>
                <w:sz w:val="28"/>
                <w:szCs w:val="28"/>
              </w:rPr>
              <w:t>蒂</w:t>
            </w:r>
            <w:r>
              <w:rPr>
                <w:rFonts w:hint="eastAsia" w:ascii="仿宋" w:hAnsi="仿宋" w:eastAsia="仿宋" w:cs="宋体"/>
                <w:color w:val="000000"/>
                <w:sz w:val="24"/>
                <w:szCs w:val="24"/>
              </w:rPr>
              <w:t>森</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5</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4层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cs="宋体"/>
                <w:color w:val="000000"/>
                <w:sz w:val="28"/>
                <w:szCs w:val="28"/>
              </w:rPr>
              <w:t>蒂</w:t>
            </w:r>
            <w:r>
              <w:rPr>
                <w:rFonts w:hint="eastAsia" w:ascii="仿宋" w:hAnsi="仿宋" w:eastAsia="仿宋" w:cs="宋体"/>
                <w:color w:val="000000"/>
                <w:sz w:val="24"/>
                <w:szCs w:val="24"/>
              </w:rPr>
              <w:t>森</w:t>
            </w: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6</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外科楼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7层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FF0000"/>
                <w:sz w:val="24"/>
                <w:szCs w:val="24"/>
              </w:rPr>
            </w:pPr>
            <w:r>
              <w:rPr>
                <w:rFonts w:hint="eastAsia" w:ascii="仿宋" w:hAnsi="仿宋" w:eastAsia="仿宋" w:cs="宋体"/>
                <w:sz w:val="24"/>
                <w:szCs w:val="24"/>
              </w:rPr>
              <w:t>莱茵贝格</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7</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7层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sz w:val="24"/>
                <w:szCs w:val="24"/>
              </w:rPr>
              <w:t>莱茵贝格</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8</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sz w:val="24"/>
                <w:szCs w:val="24"/>
              </w:rPr>
              <w:t>内科楼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7层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color w:val="000000"/>
                <w:sz w:val="24"/>
                <w:szCs w:val="24"/>
              </w:rPr>
              <w:t>恒达</w:t>
            </w:r>
            <w:r>
              <w:rPr>
                <w:rFonts w:hint="eastAsia" w:ascii="仿宋" w:hAnsi="仿宋" w:eastAsia="仿宋" w:cs="宋体"/>
                <w:sz w:val="24"/>
                <w:szCs w:val="24"/>
              </w:rPr>
              <w:t>富士</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9</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7层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color w:val="000000"/>
                <w:sz w:val="24"/>
                <w:szCs w:val="24"/>
              </w:rPr>
              <w:t>恒达</w:t>
            </w:r>
            <w:r>
              <w:rPr>
                <w:rFonts w:hint="eastAsia" w:ascii="仿宋" w:hAnsi="仿宋" w:eastAsia="仿宋" w:cs="宋体"/>
                <w:sz w:val="24"/>
                <w:szCs w:val="24"/>
              </w:rPr>
              <w:t>富士</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10</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sz w:val="24"/>
                <w:szCs w:val="24"/>
              </w:rPr>
              <w:t>康复中心</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4层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sz w:val="24"/>
                <w:szCs w:val="24"/>
              </w:rPr>
              <w:t>西成</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11</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3层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sz w:val="24"/>
                <w:szCs w:val="24"/>
              </w:rPr>
              <w:t>西成</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12</w:t>
            </w:r>
          </w:p>
        </w:tc>
        <w:tc>
          <w:tcPr>
            <w:tcW w:w="951" w:type="dxa"/>
            <w:vMerge w:val="restart"/>
            <w:tcBorders>
              <w:top w:val="single" w:color="auto" w:sz="4" w:space="0"/>
              <w:left w:val="single" w:color="auto" w:sz="4" w:space="0"/>
              <w:right w:val="single" w:color="auto" w:sz="4" w:space="0"/>
            </w:tcBorders>
            <w:vAlign w:val="center"/>
          </w:tcPr>
          <w:p>
            <w:pPr>
              <w:rPr>
                <w:rFonts w:ascii="仿宋" w:hAnsi="仿宋" w:eastAsia="仿宋" w:cs="宋体"/>
                <w:color w:val="000000"/>
                <w:sz w:val="24"/>
                <w:szCs w:val="24"/>
              </w:rPr>
            </w:pPr>
            <w:r>
              <w:rPr>
                <w:rFonts w:hint="eastAsia" w:ascii="仿宋" w:hAnsi="仿宋" w:eastAsia="仿宋"/>
                <w:sz w:val="24"/>
                <w:szCs w:val="24"/>
              </w:rPr>
              <w:t>门诊楼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4层</w:t>
            </w:r>
          </w:p>
        </w:tc>
        <w:tc>
          <w:tcPr>
            <w:tcW w:w="111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sz w:val="24"/>
                <w:szCs w:val="24"/>
                <w:lang w:val="en-US" w:eastAsia="zh-CN"/>
              </w:rPr>
            </w:pPr>
            <w:r>
              <w:rPr>
                <w:rFonts w:hint="eastAsia" w:ascii="仿宋" w:hAnsi="仿宋" w:eastAsia="仿宋" w:cs="宋体"/>
                <w:color w:val="000000"/>
                <w:sz w:val="24"/>
                <w:szCs w:val="24"/>
                <w:lang w:eastAsia="zh-CN"/>
              </w:rPr>
              <w:t>帝奥</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lang w:val="en-US" w:eastAsia="zh-CN"/>
              </w:rPr>
              <w:t>1</w:t>
            </w:r>
            <w:r>
              <w:rPr>
                <w:rFonts w:hint="eastAsia" w:ascii="仿宋" w:hAnsi="仿宋" w:eastAsia="仿宋" w:cs="宋体"/>
                <w:color w:val="000000"/>
                <w:sz w:val="24"/>
                <w:szCs w:val="24"/>
              </w:rPr>
              <w:t>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13</w:t>
            </w:r>
          </w:p>
        </w:tc>
        <w:tc>
          <w:tcPr>
            <w:tcW w:w="951"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4"/>
                <w:szCs w:val="24"/>
              </w:rPr>
            </w:pPr>
            <w:r>
              <w:rPr>
                <w:rFonts w:hint="eastAsia" w:ascii="仿宋" w:hAnsi="仿宋" w:eastAsia="仿宋" w:cs="宋体"/>
                <w:color w:val="000000"/>
                <w:sz w:val="24"/>
                <w:szCs w:val="24"/>
              </w:rPr>
              <w:t>4层</w:t>
            </w:r>
          </w:p>
        </w:tc>
        <w:tc>
          <w:tcPr>
            <w:tcW w:w="111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恒达</w:t>
            </w:r>
            <w:r>
              <w:rPr>
                <w:rFonts w:hint="eastAsia" w:ascii="仿宋" w:hAnsi="仿宋" w:eastAsia="仿宋" w:cs="宋体"/>
                <w:sz w:val="24"/>
                <w:szCs w:val="24"/>
              </w:rPr>
              <w:t>富士</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color w:val="000000"/>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1</w:t>
            </w:r>
            <w:r>
              <w:rPr>
                <w:rFonts w:hint="eastAsia" w:ascii="仿宋" w:hAnsi="仿宋" w:eastAsia="仿宋" w:cs="宋体"/>
                <w:color w:val="000000"/>
                <w:sz w:val="24"/>
                <w:szCs w:val="24"/>
                <w:lang w:val="en-US" w:eastAsia="zh-CN"/>
              </w:rPr>
              <w:t>4</w:t>
            </w:r>
          </w:p>
        </w:tc>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餐厅</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2层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sz w:val="24"/>
                <w:szCs w:val="24"/>
              </w:rPr>
              <w:t>亿成</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免费</w:t>
            </w:r>
          </w:p>
        </w:tc>
        <w:tc>
          <w:tcPr>
            <w:tcW w:w="12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杂物电梯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1</w:t>
            </w:r>
            <w:r>
              <w:rPr>
                <w:rFonts w:hint="eastAsia" w:ascii="仿宋" w:hAnsi="仿宋" w:eastAsia="仿宋" w:cs="宋体"/>
                <w:color w:val="000000"/>
                <w:sz w:val="24"/>
                <w:szCs w:val="24"/>
                <w:lang w:val="en-US" w:eastAsia="zh-CN"/>
              </w:rPr>
              <w:t>5</w:t>
            </w:r>
          </w:p>
        </w:tc>
        <w:tc>
          <w:tcPr>
            <w:tcW w:w="95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发热门诊楼</w:t>
            </w: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3层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sz w:val="24"/>
                <w:szCs w:val="24"/>
              </w:rPr>
              <w:t>铃木</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1</w:t>
            </w:r>
            <w:r>
              <w:rPr>
                <w:rFonts w:hint="eastAsia" w:ascii="仿宋" w:hAnsi="仿宋" w:eastAsia="仿宋" w:cs="宋体"/>
                <w:color w:val="000000"/>
                <w:sz w:val="24"/>
                <w:szCs w:val="24"/>
                <w:lang w:val="en-US" w:eastAsia="zh-CN"/>
              </w:rPr>
              <w:t>6</w:t>
            </w: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2号梯</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3层</w:t>
            </w:r>
          </w:p>
        </w:tc>
        <w:tc>
          <w:tcPr>
            <w:tcW w:w="1113" w:type="dxa"/>
            <w:tcBorders>
              <w:top w:val="single" w:color="auto" w:sz="4" w:space="0"/>
              <w:left w:val="single" w:color="auto" w:sz="4" w:space="0"/>
              <w:bottom w:val="single" w:color="auto" w:sz="4" w:space="0"/>
              <w:right w:val="single" w:color="auto" w:sz="4" w:space="0"/>
            </w:tcBorders>
          </w:tcPr>
          <w:p>
            <w:pPr>
              <w:rPr>
                <w:rFonts w:ascii="仿宋" w:hAnsi="仿宋" w:eastAsia="仿宋" w:cs="宋体"/>
                <w:sz w:val="24"/>
                <w:szCs w:val="24"/>
              </w:rPr>
            </w:pPr>
            <w:r>
              <w:rPr>
                <w:rFonts w:hint="eastAsia" w:ascii="仿宋" w:hAnsi="仿宋" w:eastAsia="仿宋" w:cs="宋体"/>
                <w:sz w:val="24"/>
                <w:szCs w:val="24"/>
              </w:rPr>
              <w:t>铃木</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r>
              <w:rPr>
                <w:rFonts w:hint="eastAsia" w:ascii="仿宋" w:hAnsi="仿宋" w:eastAsia="仿宋" w:cs="宋体"/>
                <w:color w:val="000000"/>
                <w:sz w:val="24"/>
                <w:szCs w:val="24"/>
              </w:rPr>
              <w:t>1台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宋体"/>
                <w:color w:val="000000"/>
                <w:sz w:val="24"/>
                <w:szCs w:val="24"/>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6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报价合计（元）</w:t>
            </w:r>
          </w:p>
        </w:tc>
        <w:tc>
          <w:tcPr>
            <w:tcW w:w="2731"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宋体"/>
                <w:color w:val="000000"/>
                <w:sz w:val="24"/>
                <w:szCs w:val="24"/>
              </w:rPr>
            </w:pPr>
          </w:p>
        </w:tc>
      </w:tr>
    </w:tbl>
    <w:p>
      <w:pPr>
        <w:pStyle w:val="7"/>
        <w:spacing w:before="156" w:beforeLines="50" w:beforeAutospacing="0" w:after="0" w:afterAutospacing="0" w:line="400" w:lineRule="exact"/>
        <w:outlineLvl w:val="1"/>
        <w:rPr>
          <w:b/>
          <w:bCs/>
          <w:color w:val="auto"/>
          <w:kern w:val="2"/>
          <w:sz w:val="28"/>
          <w:szCs w:val="28"/>
        </w:rPr>
      </w:pPr>
    </w:p>
    <w:p>
      <w:pPr>
        <w:pStyle w:val="7"/>
        <w:spacing w:before="156" w:beforeLines="50" w:beforeAutospacing="0" w:after="0" w:afterAutospacing="0" w:line="400" w:lineRule="exact"/>
        <w:ind w:firstLine="643" w:firstLineChars="200"/>
        <w:outlineLvl w:val="1"/>
        <w:rPr>
          <w:rFonts w:ascii="仿宋" w:hAnsi="仿宋" w:eastAsia="仿宋"/>
          <w:b/>
          <w:bCs/>
          <w:color w:val="auto"/>
          <w:kern w:val="2"/>
          <w:sz w:val="32"/>
          <w:szCs w:val="32"/>
        </w:rPr>
      </w:pPr>
      <w:r>
        <w:rPr>
          <w:rFonts w:ascii="仿宋" w:hAnsi="仿宋" w:eastAsia="仿宋"/>
          <w:b/>
          <w:bCs/>
          <w:color w:val="auto"/>
          <w:kern w:val="2"/>
          <w:sz w:val="32"/>
          <w:szCs w:val="32"/>
        </w:rPr>
        <w:t>2</w:t>
      </w:r>
      <w:r>
        <w:rPr>
          <w:rFonts w:hint="eastAsia" w:ascii="仿宋" w:hAnsi="仿宋" w:eastAsia="仿宋"/>
          <w:b/>
          <w:bCs/>
          <w:color w:val="auto"/>
          <w:kern w:val="2"/>
          <w:sz w:val="32"/>
          <w:szCs w:val="32"/>
        </w:rPr>
        <w:t>、200元以内的配件清单</w:t>
      </w:r>
    </w:p>
    <w:p>
      <w:pPr>
        <w:pStyle w:val="7"/>
        <w:spacing w:before="156" w:beforeLines="50" w:beforeAutospacing="0" w:after="0" w:afterAutospacing="0" w:line="400" w:lineRule="exact"/>
        <w:jc w:val="center"/>
        <w:outlineLvl w:val="1"/>
        <w:rPr>
          <w:b/>
          <w:bCs/>
          <w:color w:val="auto"/>
          <w:kern w:val="2"/>
          <w:sz w:val="32"/>
          <w:szCs w:val="32"/>
        </w:rPr>
      </w:pPr>
    </w:p>
    <w:tbl>
      <w:tblPr>
        <w:tblStyle w:val="9"/>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534"/>
        <w:gridCol w:w="217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07"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r>
              <w:rPr>
                <w:rFonts w:hint="eastAsia" w:ascii="仿宋" w:hAnsi="仿宋" w:eastAsia="仿宋"/>
                <w:b/>
                <w:bCs/>
                <w:color w:val="auto"/>
                <w:kern w:val="2"/>
                <w:sz w:val="32"/>
                <w:szCs w:val="32"/>
              </w:rPr>
              <w:t>序号</w:t>
            </w:r>
          </w:p>
        </w:tc>
        <w:tc>
          <w:tcPr>
            <w:tcW w:w="2534"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bCs/>
                <w:color w:val="auto"/>
                <w:kern w:val="2"/>
                <w:sz w:val="32"/>
                <w:szCs w:val="32"/>
              </w:rPr>
              <w:t>配件名称</w:t>
            </w: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bCs/>
                <w:color w:val="auto"/>
                <w:kern w:val="2"/>
                <w:sz w:val="32"/>
                <w:szCs w:val="32"/>
              </w:rPr>
              <w:t>配件品牌</w:t>
            </w: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bCs/>
                <w:color w:val="auto"/>
                <w:kern w:val="2"/>
                <w:sz w:val="32"/>
                <w:szCs w:val="32"/>
              </w:rPr>
              <w:t>1</w:t>
            </w:r>
          </w:p>
        </w:tc>
        <w:tc>
          <w:tcPr>
            <w:tcW w:w="2534"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Cs/>
                <w:color w:val="auto"/>
                <w:kern w:val="2"/>
                <w:sz w:val="32"/>
                <w:szCs w:val="32"/>
              </w:rPr>
            </w:pPr>
            <w:r>
              <w:rPr>
                <w:rFonts w:hint="eastAsia" w:ascii="仿宋" w:hAnsi="仿宋" w:eastAsia="仿宋"/>
                <w:color w:val="auto"/>
                <w:sz w:val="32"/>
                <w:szCs w:val="32"/>
              </w:rPr>
              <w:t>……</w:t>
            </w: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p>
        </w:tc>
        <w:tc>
          <w:tcPr>
            <w:tcW w:w="2534"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rFonts w:ascii="仿宋" w:hAnsi="仿宋" w:eastAsia="仿宋"/>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07"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b/>
                <w:bCs/>
                <w:color w:val="FF0000"/>
                <w:kern w:val="2"/>
                <w:sz w:val="32"/>
                <w:szCs w:val="32"/>
              </w:rPr>
            </w:pPr>
          </w:p>
        </w:tc>
        <w:tc>
          <w:tcPr>
            <w:tcW w:w="2534"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b/>
                <w:bCs/>
                <w:color w:val="FF0000"/>
                <w:kern w:val="2"/>
                <w:sz w:val="32"/>
                <w:szCs w:val="32"/>
              </w:rPr>
            </w:pPr>
          </w:p>
        </w:tc>
        <w:tc>
          <w:tcPr>
            <w:tcW w:w="2172" w:type="dxa"/>
            <w:tcBorders>
              <w:top w:val="single" w:color="auto" w:sz="4" w:space="0"/>
              <w:left w:val="single" w:color="auto" w:sz="4" w:space="0"/>
              <w:bottom w:val="single" w:color="auto" w:sz="4" w:space="0"/>
              <w:right w:val="single" w:color="auto" w:sz="4" w:space="0"/>
            </w:tcBorders>
          </w:tcPr>
          <w:p>
            <w:pPr>
              <w:pStyle w:val="7"/>
              <w:spacing w:before="156" w:beforeLines="50" w:beforeAutospacing="0" w:after="0" w:afterAutospacing="0" w:line="400" w:lineRule="exact"/>
              <w:outlineLvl w:val="1"/>
              <w:rPr>
                <w:b/>
                <w:bCs/>
                <w:color w:val="FF0000"/>
                <w:kern w:val="2"/>
                <w:sz w:val="32"/>
                <w:szCs w:val="32"/>
              </w:rPr>
            </w:pPr>
          </w:p>
        </w:tc>
      </w:tr>
    </w:tbl>
    <w:p/>
    <w:p>
      <w:r>
        <w:t>注</w:t>
      </w:r>
      <w:r>
        <w:rPr>
          <w:rFonts w:hint="eastAsia"/>
        </w:rPr>
        <w:t>：</w:t>
      </w:r>
      <w:r>
        <w:t>以上要求均为实质性要求</w:t>
      </w:r>
      <w:r>
        <w:rPr>
          <w:rFonts w:hint="eastAsia"/>
        </w:rPr>
        <w:t>，</w:t>
      </w:r>
      <w:r>
        <w:t>供应商必须全部满足</w:t>
      </w:r>
      <w:r>
        <w:rPr>
          <w:rFonts w:hint="eastAsia"/>
        </w:rPr>
        <w:t>，</w:t>
      </w:r>
      <w:r>
        <w:t>如不满足做无效申请处理</w:t>
      </w:r>
      <w:r>
        <w:rPr>
          <w:rFonts w:hint="eastAsia"/>
        </w:rPr>
        <w:t>。</w:t>
      </w:r>
    </w:p>
    <w:p>
      <w:pPr>
        <w:pStyle w:val="2"/>
        <w:jc w:val="center"/>
        <w:rPr>
          <w:rFonts w:hint="eastAsia" w:ascii="仿宋_GB2312" w:hAnsi="仿宋_GB2312" w:eastAsia="仿宋_GB2312" w:cs="仿宋_GB2312"/>
          <w:sz w:val="36"/>
          <w:szCs w:val="36"/>
        </w:rPr>
      </w:pPr>
      <w:bookmarkStart w:id="2" w:name="_Toc88818331"/>
      <w:r>
        <w:rPr>
          <w:rFonts w:hint="eastAsia" w:ascii="仿宋_GB2312" w:hAnsi="仿宋_GB2312" w:eastAsia="仿宋_GB2312" w:cs="仿宋_GB2312"/>
          <w:b/>
          <w:bCs/>
          <w:sz w:val="36"/>
          <w:szCs w:val="36"/>
          <w:lang w:eastAsia="zh-CN"/>
        </w:rPr>
        <w:t>二</w:t>
      </w:r>
      <w:r>
        <w:rPr>
          <w:rFonts w:hint="eastAsia" w:ascii="仿宋_GB2312" w:hAnsi="仿宋_GB2312" w:eastAsia="仿宋_GB2312" w:cs="仿宋_GB2312"/>
          <w:b/>
          <w:bCs/>
          <w:sz w:val="36"/>
          <w:szCs w:val="36"/>
        </w:rPr>
        <w:t>、比选申请人须知</w:t>
      </w:r>
      <w:bookmarkEnd w:id="2"/>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本项目预算金额：</w:t>
      </w:r>
      <w:r>
        <w:rPr>
          <w:rFonts w:hint="eastAsia" w:ascii="仿宋" w:hAnsi="仿宋" w:eastAsia="仿宋" w:cs="仿宋"/>
          <w:sz w:val="32"/>
          <w:szCs w:val="32"/>
        </w:rPr>
        <w:t>比选申请文件的语言</w:t>
      </w:r>
      <w:r>
        <w:rPr>
          <w:rFonts w:hint="eastAsia" w:ascii="仿宋" w:hAnsi="仿宋" w:eastAsia="仿宋" w:cs="仿宋"/>
          <w:sz w:val="32"/>
          <w:szCs w:val="32"/>
          <w:lang w:eastAsia="zh-CN"/>
        </w:rPr>
        <w:t>，</w:t>
      </w:r>
      <w:r>
        <w:rPr>
          <w:rFonts w:hint="eastAsia" w:ascii="仿宋" w:hAnsi="仿宋" w:eastAsia="仿宋" w:cs="仿宋"/>
          <w:sz w:val="32"/>
          <w:szCs w:val="32"/>
        </w:rPr>
        <w:t>比选申请文件应用中文编写。</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2、比选申请文件应至少包括资格证明材料和满足比选文件要求的其他证明材料，格式自拟。 </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3、比选申请文件应装订成册，不得有松散页。</w:t>
      </w:r>
    </w:p>
    <w:p>
      <w:pPr>
        <w:snapToGrid w:val="0"/>
        <w:spacing w:line="360" w:lineRule="auto"/>
        <w:ind w:left="560" w:hanging="640" w:hangingChars="200"/>
        <w:rPr>
          <w:rFonts w:hint="eastAsia" w:ascii="仿宋" w:hAnsi="仿宋" w:eastAsia="仿宋" w:cs="仿宋"/>
          <w:sz w:val="32"/>
          <w:szCs w:val="32"/>
        </w:rPr>
      </w:pPr>
      <w:r>
        <w:rPr>
          <w:rFonts w:hint="eastAsia" w:ascii="仿宋" w:hAnsi="仿宋" w:eastAsia="仿宋" w:cs="仿宋"/>
          <w:sz w:val="32"/>
          <w:szCs w:val="32"/>
        </w:rPr>
        <w:t>4、比选申请文件除签字外，全部用不褪色的墨水(粉)打印。</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比选申请文件应正本一份，副本一份。副本可为正本的复印件。</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比选申请文件须密封递交，正本和副本密封在一个包装袋内。</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比选申请文件应该在规定的截止时间前提交。逾期递交的比选申请文件比选人将不予接收，且不论迟到的原因。</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8、本次比选确定综合得分排名第一的为中选供应商。</w:t>
      </w:r>
    </w:p>
    <w:p>
      <w:pPr>
        <w:pStyle w:val="2"/>
        <w:jc w:val="center"/>
        <w:rPr>
          <w:rFonts w:hint="eastAsia" w:ascii="仿宋_GB2312" w:hAnsi="仿宋_GB2312" w:eastAsia="仿宋_GB2312" w:cs="仿宋_GB2312"/>
          <w:sz w:val="36"/>
          <w:szCs w:val="36"/>
        </w:rPr>
      </w:pPr>
      <w:bookmarkStart w:id="3" w:name="_Toc88818332"/>
      <w:r>
        <w:rPr>
          <w:rFonts w:hint="eastAsia" w:ascii="仿宋_GB2312" w:hAnsi="仿宋_GB2312" w:eastAsia="仿宋_GB2312" w:cs="仿宋_GB2312"/>
          <w:sz w:val="36"/>
          <w:szCs w:val="36"/>
          <w:lang w:eastAsia="zh-CN"/>
        </w:rPr>
        <w:t>三</w:t>
      </w:r>
      <w:r>
        <w:rPr>
          <w:rFonts w:hint="eastAsia" w:ascii="仿宋_GB2312" w:hAnsi="仿宋_GB2312" w:eastAsia="仿宋_GB2312" w:cs="仿宋_GB2312"/>
          <w:sz w:val="36"/>
          <w:szCs w:val="36"/>
        </w:rPr>
        <w:t>、评分细则</w:t>
      </w:r>
      <w:bookmarkEnd w:id="3"/>
    </w:p>
    <w:tbl>
      <w:tblPr>
        <w:tblStyle w:val="8"/>
        <w:tblW w:w="912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04"/>
        <w:gridCol w:w="727"/>
        <w:gridCol w:w="550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评分因素及权重</w:t>
            </w:r>
          </w:p>
        </w:tc>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分值</w:t>
            </w:r>
          </w:p>
        </w:tc>
        <w:tc>
          <w:tcPr>
            <w:tcW w:w="55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20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报价20%</w:t>
            </w:r>
          </w:p>
        </w:tc>
        <w:tc>
          <w:tcPr>
            <w:tcW w:w="7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20分</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满足比选文件要求且最低的比选报价为评比基准价，其价格分为满分20分。其他比选人的报价得分=（评比基准价/比选报价）×20。</w:t>
            </w:r>
          </w:p>
          <w:p>
            <w:pPr>
              <w:spacing w:after="120"/>
              <w:rPr>
                <w:rFonts w:hint="eastAsia" w:ascii="仿宋" w:hAnsi="仿宋" w:eastAsia="仿宋" w:cs="仿宋"/>
                <w:sz w:val="24"/>
                <w:szCs w:val="24"/>
              </w:rPr>
            </w:pPr>
            <w:r>
              <w:rPr>
                <w:rFonts w:hint="eastAsia" w:ascii="仿宋" w:hAnsi="仿宋" w:eastAsia="仿宋" w:cs="仿宋"/>
                <w:sz w:val="24"/>
                <w:szCs w:val="24"/>
              </w:rPr>
              <w:t>注：报价得分保留小数点后2位。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int="eastAsia" w:ascii="仿宋" w:hAnsi="仿宋" w:eastAsia="仿宋" w:cs="仿宋"/>
                <w:sz w:val="24"/>
                <w:szCs w:val="24"/>
              </w:rPr>
            </w:pPr>
            <w:r>
              <w:rPr>
                <w:rFonts w:hint="eastAsia" w:ascii="仿宋" w:hAnsi="仿宋" w:eastAsia="仿宋" w:cs="仿宋"/>
                <w:sz w:val="24"/>
                <w:szCs w:val="24"/>
              </w:rPr>
              <w:t>服务方案40%</w:t>
            </w:r>
          </w:p>
        </w:tc>
        <w:tc>
          <w:tcPr>
            <w:tcW w:w="72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int="eastAsia" w:ascii="仿宋" w:hAnsi="仿宋" w:eastAsia="仿宋" w:cs="仿宋"/>
                <w:sz w:val="24"/>
                <w:szCs w:val="24"/>
              </w:rPr>
            </w:pPr>
            <w:r>
              <w:rPr>
                <w:rFonts w:hint="eastAsia" w:ascii="仿宋" w:hAnsi="仿宋" w:eastAsia="仿宋" w:cs="仿宋"/>
                <w:sz w:val="24"/>
                <w:szCs w:val="24"/>
                <w:lang w:val="en-US" w:eastAsia="zh-CN"/>
              </w:rPr>
              <w:t>40</w:t>
            </w:r>
            <w:r>
              <w:rPr>
                <w:rFonts w:hint="eastAsia" w:ascii="仿宋" w:hAnsi="仿宋" w:eastAsia="仿宋" w:cs="仿宋"/>
                <w:sz w:val="24"/>
                <w:szCs w:val="24"/>
              </w:rPr>
              <w:t>分</w:t>
            </w:r>
          </w:p>
        </w:tc>
        <w:tc>
          <w:tcPr>
            <w:tcW w:w="550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rPr>
                <w:rFonts w:hint="eastAsia" w:ascii="仿宋" w:hAnsi="仿宋" w:eastAsia="仿宋" w:cs="仿宋"/>
                <w:sz w:val="24"/>
                <w:szCs w:val="24"/>
              </w:rPr>
            </w:pPr>
            <w:r>
              <w:rPr>
                <w:rFonts w:hint="eastAsia" w:ascii="仿宋" w:hAnsi="仿宋" w:eastAsia="仿宋" w:cs="仿宋"/>
                <w:sz w:val="24"/>
                <w:szCs w:val="24"/>
              </w:rPr>
              <w:t>1、对供应商针对本项目编制的维保服务方案（内容包括但不限于本项目的服务内容和服务要求）进行综合评审，最优的得满分40分，其他的综合对比后进行评分。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int="eastAsia" w:ascii="仿宋" w:hAnsi="仿宋" w:eastAsia="仿宋" w:cs="仿宋"/>
                <w:sz w:val="24"/>
                <w:szCs w:val="24"/>
              </w:rPr>
            </w:pPr>
            <w:r>
              <w:rPr>
                <w:rFonts w:hint="eastAsia" w:ascii="仿宋" w:hAnsi="仿宋" w:eastAsia="仿宋" w:cs="仿宋"/>
                <w:sz w:val="24"/>
                <w:szCs w:val="24"/>
              </w:rPr>
              <w:t>项目团队20%</w:t>
            </w:r>
          </w:p>
        </w:tc>
        <w:tc>
          <w:tcPr>
            <w:tcW w:w="72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int="eastAsia" w:ascii="仿宋" w:hAnsi="仿宋" w:eastAsia="仿宋" w:cs="仿宋"/>
                <w:sz w:val="24"/>
                <w:szCs w:val="24"/>
              </w:rPr>
            </w:pPr>
            <w:r>
              <w:rPr>
                <w:rFonts w:hint="eastAsia" w:ascii="仿宋" w:hAnsi="仿宋" w:eastAsia="仿宋" w:cs="仿宋"/>
                <w:sz w:val="24"/>
                <w:szCs w:val="24"/>
              </w:rPr>
              <w:t>20分</w:t>
            </w:r>
          </w:p>
        </w:tc>
        <w:tc>
          <w:tcPr>
            <w:tcW w:w="5506"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rPr>
                <w:rFonts w:hint="eastAsia" w:ascii="仿宋" w:hAnsi="仿宋" w:eastAsia="仿宋" w:cs="仿宋"/>
                <w:sz w:val="24"/>
                <w:szCs w:val="24"/>
              </w:rPr>
            </w:pPr>
            <w:r>
              <w:rPr>
                <w:rFonts w:hint="eastAsia" w:ascii="仿宋" w:hAnsi="仿宋" w:eastAsia="仿宋" w:cs="仿宋"/>
                <w:sz w:val="24"/>
                <w:szCs w:val="24"/>
              </w:rPr>
              <w:t>对供应商针对本项目配备的项目团队进行综合评审，最优的得满分20分，其他的综合对比后进行评分。</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204"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int="eastAsia" w:ascii="仿宋" w:hAnsi="仿宋" w:eastAsia="仿宋" w:cs="仿宋"/>
                <w:sz w:val="24"/>
                <w:szCs w:val="24"/>
              </w:rPr>
            </w:pPr>
            <w:r>
              <w:rPr>
                <w:rFonts w:hint="eastAsia" w:ascii="仿宋" w:hAnsi="仿宋" w:eastAsia="仿宋" w:cs="仿宋"/>
                <w:sz w:val="24"/>
                <w:szCs w:val="24"/>
              </w:rPr>
              <w:t>履约经验20%</w:t>
            </w:r>
          </w:p>
        </w:tc>
        <w:tc>
          <w:tcPr>
            <w:tcW w:w="727" w:type="dxa"/>
            <w:tcBorders>
              <w:top w:val="single" w:color="auto" w:sz="4" w:space="0"/>
              <w:left w:val="single" w:color="auto" w:sz="4" w:space="0"/>
              <w:bottom w:val="single" w:color="auto" w:sz="4" w:space="0"/>
              <w:right w:val="single" w:color="auto" w:sz="4" w:space="0"/>
            </w:tcBorders>
            <w:vAlign w:val="center"/>
          </w:tcPr>
          <w:p>
            <w:pPr>
              <w:spacing w:line="276" w:lineRule="auto"/>
              <w:ind w:firstLine="28"/>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c>
          <w:tcPr>
            <w:tcW w:w="550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供应商自20</w:t>
            </w:r>
            <w:r>
              <w:rPr>
                <w:rFonts w:hint="eastAsia" w:ascii="仿宋" w:hAnsi="仿宋" w:eastAsia="仿宋" w:cs="仿宋"/>
                <w:sz w:val="24"/>
                <w:szCs w:val="24"/>
                <w:lang w:val="en-US" w:eastAsia="zh-CN"/>
              </w:rPr>
              <w:t>20</w:t>
            </w:r>
            <w:r>
              <w:rPr>
                <w:rFonts w:hint="eastAsia" w:ascii="仿宋" w:hAnsi="仿宋" w:eastAsia="仿宋" w:cs="仿宋"/>
                <w:sz w:val="24"/>
                <w:szCs w:val="24"/>
              </w:rPr>
              <w:t>年1月以来，</w:t>
            </w:r>
            <w:r>
              <w:rPr>
                <w:rFonts w:hint="eastAsia" w:ascii="仿宋" w:hAnsi="仿宋" w:eastAsia="仿宋" w:cs="仿宋"/>
                <w:sz w:val="24"/>
                <w:szCs w:val="24"/>
                <w:lang w:eastAsia="zh-CN"/>
              </w:rPr>
              <w:t>本地</w:t>
            </w:r>
            <w:r>
              <w:rPr>
                <w:rFonts w:hint="eastAsia" w:ascii="仿宋" w:hAnsi="仿宋" w:eastAsia="仿宋" w:cs="仿宋"/>
                <w:sz w:val="24"/>
                <w:szCs w:val="24"/>
              </w:rPr>
              <w:t>具有一个类似项目经验的得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其他</w:t>
            </w:r>
            <w:r>
              <w:rPr>
                <w:rFonts w:hint="eastAsia" w:ascii="仿宋" w:hAnsi="仿宋" w:eastAsia="仿宋" w:cs="仿宋"/>
                <w:sz w:val="24"/>
                <w:szCs w:val="24"/>
                <w:lang w:val="en-US" w:eastAsia="zh-CN"/>
              </w:rPr>
              <w:t>4分、</w:t>
            </w:r>
            <w:r>
              <w:rPr>
                <w:rFonts w:hint="eastAsia" w:ascii="仿宋" w:hAnsi="仿宋" w:eastAsia="仿宋" w:cs="仿宋"/>
                <w:sz w:val="24"/>
                <w:szCs w:val="24"/>
              </w:rPr>
              <w:t>最多得2</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p>
            <w:pPr>
              <w:spacing w:line="276" w:lineRule="auto"/>
              <w:rPr>
                <w:rFonts w:hint="eastAsia" w:ascii="仿宋" w:hAnsi="仿宋" w:eastAsia="仿宋" w:cs="仿宋"/>
                <w:sz w:val="24"/>
                <w:szCs w:val="24"/>
              </w:rPr>
            </w:pPr>
            <w:r>
              <w:rPr>
                <w:rFonts w:hint="eastAsia" w:ascii="仿宋" w:hAnsi="仿宋" w:eastAsia="仿宋" w:cs="仿宋"/>
                <w:sz w:val="24"/>
                <w:szCs w:val="24"/>
              </w:rPr>
              <w:t>注：提供合同复印件加盖供应商鲜章。</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p>
        </w:tc>
      </w:tr>
    </w:tbl>
    <w:p>
      <w:pPr>
        <w:rPr>
          <w:rFonts w:hint="eastAsia" w:ascii="仿宋" w:hAnsi="仿宋" w:eastAsia="仿宋" w:cs="仿宋"/>
          <w:sz w:val="24"/>
          <w:szCs w:val="24"/>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OTM5N2Q1NjA2NWY3MGNiM2EyODJiY2YwZDg2ODUifQ=="/>
  </w:docVars>
  <w:rsids>
    <w:rsidRoot w:val="0096166D"/>
    <w:rsid w:val="0033199F"/>
    <w:rsid w:val="004C776E"/>
    <w:rsid w:val="007313E3"/>
    <w:rsid w:val="00850EB1"/>
    <w:rsid w:val="00947C20"/>
    <w:rsid w:val="0096166D"/>
    <w:rsid w:val="00C571B6"/>
    <w:rsid w:val="00C96BBE"/>
    <w:rsid w:val="00D41D6B"/>
    <w:rsid w:val="00E56BBE"/>
    <w:rsid w:val="00EA42BB"/>
    <w:rsid w:val="011D4F1B"/>
    <w:rsid w:val="04922313"/>
    <w:rsid w:val="0EBA09ED"/>
    <w:rsid w:val="0F6E2399"/>
    <w:rsid w:val="12872B6F"/>
    <w:rsid w:val="15BF1452"/>
    <w:rsid w:val="1A70049A"/>
    <w:rsid w:val="1ED43D90"/>
    <w:rsid w:val="210C03AA"/>
    <w:rsid w:val="27380B70"/>
    <w:rsid w:val="2E8923F1"/>
    <w:rsid w:val="31E61317"/>
    <w:rsid w:val="32D86CD2"/>
    <w:rsid w:val="3D812F02"/>
    <w:rsid w:val="3F8230B5"/>
    <w:rsid w:val="44013045"/>
    <w:rsid w:val="44175BD1"/>
    <w:rsid w:val="4A393AFE"/>
    <w:rsid w:val="52F57D16"/>
    <w:rsid w:val="54282982"/>
    <w:rsid w:val="5BFD77B3"/>
    <w:rsid w:val="5CD47E2E"/>
    <w:rsid w:val="5D795190"/>
    <w:rsid w:val="60D732C9"/>
    <w:rsid w:val="65854FD0"/>
    <w:rsid w:val="671D1673"/>
    <w:rsid w:val="6ABA46A6"/>
    <w:rsid w:val="71F423FB"/>
    <w:rsid w:val="771621F6"/>
    <w:rsid w:val="7B9C3158"/>
    <w:rsid w:val="7DE1339C"/>
    <w:rsid w:val="7EB9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jc w:val="center"/>
      <w:outlineLvl w:val="0"/>
    </w:pPr>
    <w:rPr>
      <w:b/>
      <w:bCs/>
      <w:kern w:val="44"/>
      <w:sz w:val="36"/>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widowControl/>
      <w:spacing w:line="360" w:lineRule="auto"/>
    </w:pPr>
    <w:rPr>
      <w:rFonts w:hAnsi="Calibri"/>
      <w:color w:val="FF0000"/>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paragraph" w:styleId="7">
    <w:name w:val="Normal (Web)"/>
    <w:basedOn w:val="1"/>
    <w:semiHidden/>
    <w:unhideWhenUsed/>
    <w:qFormat/>
    <w:uiPriority w:val="99"/>
    <w:pPr>
      <w:widowControl/>
      <w:spacing w:before="100" w:beforeAutospacing="1" w:after="100" w:afterAutospacing="1" w:line="312" w:lineRule="auto"/>
      <w:jc w:val="left"/>
    </w:pPr>
    <w:rPr>
      <w:rFonts w:ascii="宋体" w:hAnsi="宋体" w:cs="宋体"/>
      <w:color w:val="000000"/>
      <w:kern w:val="0"/>
      <w:sz w:val="16"/>
      <w:szCs w:val="16"/>
    </w:rPr>
  </w:style>
  <w:style w:type="table" w:styleId="9">
    <w:name w:val="Table Grid"/>
    <w:basedOn w:val="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Default"/>
    <w:qFormat/>
    <w:uiPriority w:val="0"/>
    <w:pPr>
      <w:widowControl w:val="0"/>
      <w:autoSpaceDE w:val="0"/>
      <w:autoSpaceDN w:val="0"/>
      <w:adjustRightInd w:val="0"/>
    </w:pPr>
    <w:rPr>
      <w:rFonts w:ascii="黑体" w:hAnsi="Calibri" w:eastAsia="黑体" w:cs="Times New Roman"/>
      <w:color w:val="000000"/>
      <w:kern w:val="0"/>
      <w:sz w:val="24"/>
      <w:szCs w:val="24"/>
      <w:lang w:val="en-US" w:eastAsia="zh-CN" w:bidi="ar-SA"/>
    </w:rPr>
  </w:style>
  <w:style w:type="character" w:customStyle="1" w:styleId="13">
    <w:name w:val="正文文本 Char"/>
    <w:basedOn w:val="10"/>
    <w:link w:val="3"/>
    <w:qFormat/>
    <w:uiPriority w:val="0"/>
    <w:rPr>
      <w:rFonts w:ascii="Times New Roman" w:hAnsi="Calibri" w:eastAsia="宋体" w:cs="Times New Roman"/>
      <w:color w:val="FF0000"/>
      <w:szCs w:val="20"/>
    </w:rPr>
  </w:style>
  <w:style w:type="character" w:customStyle="1" w:styleId="14">
    <w:name w:val="标题 1 Char"/>
    <w:basedOn w:val="10"/>
    <w:link w:val="2"/>
    <w:qFormat/>
    <w:uiPriority w:val="9"/>
    <w:rPr>
      <w:rFonts w:ascii="Times New Roman" w:hAnsi="Times New Roman" w:eastAsia="宋体" w:cs="Times New Roman"/>
      <w:b/>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51F53-67BB-4DFF-B529-5D3F4078A5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4569</Words>
  <Characters>4690</Characters>
  <Lines>45</Lines>
  <Paragraphs>12</Paragraphs>
  <TotalTime>34</TotalTime>
  <ScaleCrop>false</ScaleCrop>
  <LinksUpToDate>false</LinksUpToDate>
  <CharactersWithSpaces>4712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2021-11-26T03:13:00Z</dcterms:created>
  <dc:creator>Windows 用户</dc:creator>
  <cp:lastModifiedBy>wuli球球</cp:lastModifiedBy>
  <cp:lastPrinted>2022-11-11T02:47:00Z</cp:lastPrinted>
  <dcterms:modified xsi:type="dcterms:W3CDTF">2023-11-16T01:10:08Z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2C18B0C6777C41758596E0832FD0B0E4</vt:lpwstr>
  </property>
</Properties>
</file>