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BE650">
      <w:pPr>
        <w:pStyle w:val="3"/>
        <w:autoSpaceDE w:val="0"/>
        <w:adjustRightInd w:val="0"/>
        <w:snapToGrid w:val="0"/>
        <w:spacing w:line="360" w:lineRule="auto"/>
        <w:jc w:val="center"/>
        <w:rPr>
          <w:rFonts w:hint="eastAsia" w:ascii="宋体" w:hAnsi="宋体" w:eastAsia="宋体" w:cs="宋体"/>
          <w:i w:val="0"/>
          <w:color w:val="000000"/>
          <w:kern w:val="0"/>
          <w:sz w:val="32"/>
          <w:szCs w:val="32"/>
          <w:u w:val="none"/>
          <w:lang w:val="en-US" w:eastAsia="zh-CN" w:bidi="ar"/>
        </w:rPr>
      </w:pPr>
      <w:r>
        <w:rPr>
          <w:rFonts w:hint="eastAsia" w:ascii="宋体" w:cs="宋体"/>
          <w:i w:val="0"/>
          <w:color w:val="000000"/>
          <w:kern w:val="0"/>
          <w:sz w:val="32"/>
          <w:szCs w:val="32"/>
          <w:u w:val="none"/>
          <w:lang w:val="en-US" w:eastAsia="zh-CN" w:bidi="ar"/>
        </w:rPr>
        <w:t>大邑县人民医院停车场管理服务</w:t>
      </w:r>
      <w:r>
        <w:rPr>
          <w:rFonts w:hint="eastAsia" w:ascii="宋体" w:hAnsi="宋体" w:eastAsia="宋体" w:cs="宋体"/>
          <w:i w:val="0"/>
          <w:color w:val="000000"/>
          <w:kern w:val="0"/>
          <w:sz w:val="32"/>
          <w:szCs w:val="32"/>
          <w:u w:val="none"/>
          <w:lang w:val="en-US" w:eastAsia="zh-CN" w:bidi="ar"/>
        </w:rPr>
        <w:t>采购项目</w:t>
      </w:r>
    </w:p>
    <w:p w14:paraId="0163BE41">
      <w:pPr>
        <w:pStyle w:val="3"/>
        <w:autoSpaceDE w:val="0"/>
        <w:adjustRightInd w:val="0"/>
        <w:snapToGrid w:val="0"/>
        <w:spacing w:line="360" w:lineRule="auto"/>
        <w:jc w:val="center"/>
        <w:rPr>
          <w:rFonts w:hint="eastAsia" w:ascii="宋体" w:cs="宋体"/>
          <w:i w:val="0"/>
          <w:color w:val="000000"/>
          <w:kern w:val="0"/>
          <w:sz w:val="32"/>
          <w:szCs w:val="32"/>
          <w:u w:val="none"/>
          <w:lang w:val="en-US" w:eastAsia="zh-CN" w:bidi="ar"/>
        </w:rPr>
      </w:pPr>
      <w:r>
        <w:rPr>
          <w:rFonts w:hint="eastAsia" w:ascii="宋体" w:cs="宋体"/>
          <w:i w:val="0"/>
          <w:color w:val="000000"/>
          <w:kern w:val="0"/>
          <w:sz w:val="32"/>
          <w:szCs w:val="32"/>
          <w:u w:val="none"/>
          <w:lang w:val="en-US" w:eastAsia="zh-CN" w:bidi="ar"/>
        </w:rPr>
        <w:t>比选文件</w:t>
      </w:r>
    </w:p>
    <w:p w14:paraId="32E85A72">
      <w:pPr>
        <w:rPr>
          <w:rFonts w:hint="eastAsia"/>
          <w:lang w:val="en-US" w:eastAsia="zh-CN"/>
        </w:rPr>
      </w:pPr>
    </w:p>
    <w:p w14:paraId="2D95B539">
      <w:pPr>
        <w:pStyle w:val="3"/>
        <w:numPr>
          <w:ilvl w:val="0"/>
          <w:numId w:val="0"/>
        </w:numPr>
        <w:autoSpaceDE w:val="0"/>
        <w:adjustRightInd w:val="0"/>
        <w:snapToGrid w:val="0"/>
        <w:spacing w:line="240" w:lineRule="auto"/>
        <w:jc w:val="both"/>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一、项目名称：</w:t>
      </w:r>
      <w:r>
        <w:rPr>
          <w:rFonts w:hint="eastAsia" w:ascii="仿宋" w:hAnsi="仿宋" w:eastAsia="仿宋" w:cs="仿宋"/>
          <w:b w:val="0"/>
          <w:bCs w:val="0"/>
          <w:i w:val="0"/>
          <w:color w:val="000000"/>
          <w:kern w:val="0"/>
          <w:sz w:val="28"/>
          <w:szCs w:val="28"/>
          <w:u w:val="none"/>
          <w:lang w:val="en-US" w:eastAsia="zh-CN" w:bidi="ar"/>
        </w:rPr>
        <w:t>停车场管理服务采购项目</w:t>
      </w:r>
    </w:p>
    <w:p w14:paraId="3DFD0065">
      <w:pPr>
        <w:pStyle w:val="2"/>
        <w:spacing w:before="0" w:beforeAutospacing="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二、</w:t>
      </w:r>
      <w:r>
        <w:rPr>
          <w:rFonts w:hint="eastAsia" w:ascii="仿宋" w:hAnsi="仿宋" w:eastAsia="仿宋" w:cs="仿宋"/>
          <w:b/>
          <w:bCs/>
          <w:i w:val="0"/>
          <w:color w:val="000000"/>
          <w:kern w:val="0"/>
          <w:sz w:val="28"/>
          <w:szCs w:val="28"/>
          <w:u w:val="none"/>
          <w:lang w:val="en-US" w:eastAsia="zh-CN" w:bidi="ar"/>
        </w:rPr>
        <w:t>服务内容：</w:t>
      </w:r>
      <w:r>
        <w:rPr>
          <w:rFonts w:hint="eastAsia" w:ascii="仿宋" w:hAnsi="仿宋" w:eastAsia="仿宋" w:cs="仿宋"/>
          <w:sz w:val="28"/>
          <w:szCs w:val="28"/>
        </w:rPr>
        <w:t>大邑县人民医院停车场</w:t>
      </w:r>
      <w:r>
        <w:rPr>
          <w:rFonts w:hint="eastAsia" w:ascii="仿宋" w:hAnsi="仿宋" w:eastAsia="仿宋" w:cs="仿宋"/>
          <w:sz w:val="28"/>
          <w:szCs w:val="28"/>
          <w:lang w:bidi="ar"/>
        </w:rPr>
        <w:t>管理服务，</w:t>
      </w:r>
      <w:r>
        <w:rPr>
          <w:rFonts w:hint="eastAsia" w:ascii="仿宋" w:hAnsi="仿宋" w:eastAsia="仿宋" w:cs="仿宋"/>
          <w:color w:val="000000"/>
          <w:sz w:val="28"/>
          <w:szCs w:val="28"/>
        </w:rPr>
        <w:t>为病人及院方工作人员车辆安全和院区内交通秩序维护进行规范管理，</w:t>
      </w:r>
      <w:r>
        <w:rPr>
          <w:rFonts w:hint="eastAsia" w:ascii="仿宋" w:hAnsi="仿宋" w:eastAsia="仿宋" w:cs="仿宋"/>
          <w:sz w:val="28"/>
          <w:szCs w:val="28"/>
          <w:lang w:bidi="ar"/>
        </w:rPr>
        <w:t>车位共计</w:t>
      </w:r>
      <w:r>
        <w:rPr>
          <w:rFonts w:hint="eastAsia" w:ascii="仿宋" w:hAnsi="仿宋" w:eastAsia="仿宋" w:cs="仿宋"/>
          <w:sz w:val="28"/>
          <w:szCs w:val="28"/>
          <w:lang w:val="en-US" w:eastAsia="zh-CN" w:bidi="ar"/>
        </w:rPr>
        <w:t>50</w:t>
      </w:r>
      <w:r>
        <w:rPr>
          <w:rFonts w:hint="eastAsia" w:ascii="仿宋" w:hAnsi="仿宋" w:eastAsia="仿宋" w:cs="仿宋"/>
          <w:sz w:val="28"/>
          <w:szCs w:val="28"/>
          <w:lang w:bidi="ar"/>
        </w:rPr>
        <w:t>个</w:t>
      </w:r>
      <w:r>
        <w:rPr>
          <w:rFonts w:hint="eastAsia" w:ascii="仿宋" w:hAnsi="仿宋" w:eastAsia="仿宋" w:cs="仿宋"/>
          <w:sz w:val="28"/>
          <w:szCs w:val="28"/>
          <w:lang w:eastAsia="zh-CN" w:bidi="ar"/>
        </w:rPr>
        <w:t>、</w:t>
      </w:r>
      <w:r>
        <w:rPr>
          <w:rFonts w:hint="eastAsia" w:ascii="仿宋" w:hAnsi="仿宋" w:eastAsia="仿宋" w:cs="仿宋"/>
          <w:sz w:val="28"/>
          <w:szCs w:val="28"/>
          <w:lang w:val="en-US" w:eastAsia="zh-CN" w:bidi="ar"/>
        </w:rPr>
        <w:t>非机动车停车场300平方米。</w:t>
      </w:r>
    </w:p>
    <w:p w14:paraId="3C22E1AB">
      <w:pPr>
        <w:pStyle w:val="12"/>
        <w:wordWrap w:val="0"/>
        <w:autoSpaceDE w:val="0"/>
        <w:spacing w:line="240" w:lineRule="auto"/>
        <w:ind w:left="0" w:leftChars="0" w:firstLine="0" w:firstLineChars="0"/>
        <w:outlineLvl w:val="1"/>
        <w:rPr>
          <w:rFonts w:hint="eastAsia" w:ascii="仿宋" w:hAnsi="仿宋" w:eastAsia="仿宋" w:cs="仿宋"/>
          <w:b/>
          <w:bCs/>
          <w:sz w:val="28"/>
          <w:szCs w:val="28"/>
        </w:rPr>
      </w:pPr>
      <w:r>
        <w:rPr>
          <w:rFonts w:hint="eastAsia" w:ascii="仿宋" w:hAnsi="仿宋" w:eastAsia="仿宋" w:cs="仿宋"/>
          <w:b/>
          <w:bCs/>
          <w:kern w:val="0"/>
          <w:sz w:val="28"/>
          <w:szCs w:val="28"/>
          <w:lang w:val="en-US" w:eastAsia="zh-CN"/>
        </w:rPr>
        <w:t>三</w:t>
      </w:r>
      <w:r>
        <w:rPr>
          <w:rFonts w:hint="eastAsia" w:ascii="仿宋" w:hAnsi="仿宋" w:eastAsia="仿宋" w:cs="仿宋"/>
          <w:b/>
          <w:bCs/>
          <w:kern w:val="0"/>
          <w:sz w:val="28"/>
          <w:szCs w:val="28"/>
        </w:rPr>
        <w:t>、</w:t>
      </w:r>
      <w:r>
        <w:rPr>
          <w:rFonts w:hint="eastAsia" w:ascii="仿宋" w:hAnsi="仿宋" w:eastAsia="仿宋" w:cs="仿宋"/>
          <w:b/>
          <w:bCs/>
          <w:sz w:val="28"/>
          <w:szCs w:val="28"/>
        </w:rPr>
        <w:t>服务要求</w:t>
      </w:r>
    </w:p>
    <w:tbl>
      <w:tblPr>
        <w:tblStyle w:val="8"/>
        <w:tblW w:w="8265" w:type="dxa"/>
        <w:tblInd w:w="-81" w:type="dxa"/>
        <w:tblLayout w:type="fixed"/>
        <w:tblCellMar>
          <w:top w:w="0" w:type="dxa"/>
          <w:left w:w="108" w:type="dxa"/>
          <w:bottom w:w="0" w:type="dxa"/>
          <w:right w:w="108" w:type="dxa"/>
        </w:tblCellMar>
      </w:tblPr>
      <w:tblGrid>
        <w:gridCol w:w="1402"/>
        <w:gridCol w:w="5880"/>
        <w:gridCol w:w="983"/>
      </w:tblGrid>
      <w:tr w14:paraId="40614F14">
        <w:tblPrEx>
          <w:tblCellMar>
            <w:top w:w="0" w:type="dxa"/>
            <w:left w:w="108" w:type="dxa"/>
            <w:bottom w:w="0" w:type="dxa"/>
            <w:right w:w="108" w:type="dxa"/>
          </w:tblCellMar>
        </w:tblPrEx>
        <w:trPr>
          <w:trHeight w:val="407" w:hRule="atLeast"/>
        </w:trPr>
        <w:tc>
          <w:tcPr>
            <w:tcW w:w="1402" w:type="dxa"/>
            <w:tcBorders>
              <w:top w:val="single" w:color="auto" w:sz="6" w:space="0"/>
              <w:left w:val="single" w:color="auto" w:sz="6" w:space="0"/>
              <w:bottom w:val="single" w:color="auto" w:sz="6" w:space="0"/>
              <w:right w:val="single" w:color="auto" w:sz="6" w:space="0"/>
            </w:tcBorders>
            <w:vAlign w:val="center"/>
          </w:tcPr>
          <w:p w14:paraId="6EBC05C7">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项目名称</w:t>
            </w:r>
          </w:p>
        </w:tc>
        <w:tc>
          <w:tcPr>
            <w:tcW w:w="5880" w:type="dxa"/>
            <w:tcBorders>
              <w:top w:val="single" w:color="auto" w:sz="6" w:space="0"/>
              <w:left w:val="nil"/>
              <w:bottom w:val="single" w:color="auto" w:sz="6" w:space="0"/>
              <w:right w:val="single" w:color="auto" w:sz="4" w:space="0"/>
            </w:tcBorders>
            <w:vAlign w:val="center"/>
          </w:tcPr>
          <w:p w14:paraId="2C5AFF34">
            <w:pPr>
              <w:spacing w:line="480" w:lineRule="exact"/>
              <w:jc w:val="cente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停车场管理服务</w:t>
            </w:r>
          </w:p>
        </w:tc>
        <w:tc>
          <w:tcPr>
            <w:tcW w:w="983" w:type="dxa"/>
            <w:tcBorders>
              <w:top w:val="single" w:color="auto" w:sz="4" w:space="0"/>
              <w:left w:val="nil"/>
              <w:bottom w:val="single" w:color="auto" w:sz="4" w:space="0"/>
              <w:right w:val="single" w:color="auto" w:sz="4" w:space="0"/>
            </w:tcBorders>
            <w:vAlign w:val="center"/>
          </w:tcPr>
          <w:p w14:paraId="018CEB09">
            <w:pPr>
              <w:spacing w:line="480" w:lineRule="exact"/>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备注</w:t>
            </w:r>
          </w:p>
        </w:tc>
      </w:tr>
      <w:tr w14:paraId="40108D04">
        <w:tblPrEx>
          <w:tblCellMar>
            <w:top w:w="0" w:type="dxa"/>
            <w:left w:w="108" w:type="dxa"/>
            <w:bottom w:w="0" w:type="dxa"/>
            <w:right w:w="108" w:type="dxa"/>
          </w:tblCellMar>
        </w:tblPrEx>
        <w:trPr>
          <w:trHeight w:val="483" w:hRule="atLeast"/>
        </w:trPr>
        <w:tc>
          <w:tcPr>
            <w:tcW w:w="1402" w:type="dxa"/>
            <w:tcBorders>
              <w:top w:val="single" w:color="auto" w:sz="6" w:space="0"/>
              <w:left w:val="single" w:color="auto" w:sz="6" w:space="0"/>
              <w:bottom w:val="single" w:color="auto" w:sz="6" w:space="0"/>
              <w:right w:val="single" w:color="auto" w:sz="6" w:space="0"/>
            </w:tcBorders>
            <w:vAlign w:val="center"/>
          </w:tcPr>
          <w:p w14:paraId="733408C0">
            <w:pPr>
              <w:spacing w:line="480" w:lineRule="exact"/>
              <w:jc w:val="cente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管理服务内容</w:t>
            </w:r>
          </w:p>
        </w:tc>
        <w:tc>
          <w:tcPr>
            <w:tcW w:w="5880" w:type="dxa"/>
            <w:tcBorders>
              <w:top w:val="single" w:color="auto" w:sz="6" w:space="0"/>
              <w:left w:val="nil"/>
              <w:bottom w:val="single" w:color="auto" w:sz="6" w:space="0"/>
              <w:right w:val="single" w:color="auto" w:sz="4" w:space="0"/>
            </w:tcBorders>
            <w:vAlign w:val="center"/>
          </w:tcPr>
          <w:p w14:paraId="59C5DC89">
            <w:pPr>
              <w:numPr>
                <w:ilvl w:val="0"/>
                <w:numId w:val="0"/>
              </w:numPr>
              <w:spacing w:line="480" w:lineRule="exact"/>
              <w:jc w:val="both"/>
              <w:rPr>
                <w:rFonts w:hint="eastAsia" w:ascii="仿宋" w:hAnsi="仿宋" w:eastAsia="仿宋" w:cs="仿宋"/>
                <w:sz w:val="24"/>
                <w:szCs w:val="24"/>
                <w:lang w:val="en-US" w:eastAsia="zh-CN"/>
              </w:rPr>
            </w:pPr>
            <w:r>
              <w:rPr>
                <w:rFonts w:hint="eastAsia" w:ascii="仿宋" w:hAnsi="仿宋" w:eastAsia="仿宋" w:cs="仿宋"/>
                <w:i w:val="0"/>
                <w:color w:val="000000"/>
                <w:kern w:val="0"/>
                <w:sz w:val="28"/>
                <w:szCs w:val="28"/>
                <w:u w:val="none"/>
                <w:lang w:val="en-US" w:eastAsia="zh-CN" w:bidi="ar"/>
              </w:rPr>
              <w:t>★</w:t>
            </w:r>
            <w:r>
              <w:rPr>
                <w:rFonts w:hint="eastAsia" w:ascii="仿宋" w:hAnsi="仿宋" w:eastAsia="仿宋" w:cs="仿宋"/>
                <w:sz w:val="24"/>
                <w:szCs w:val="24"/>
                <w:lang w:val="en-US" w:eastAsia="zh-CN"/>
              </w:rPr>
              <w:t>1、人员配置方案：停车场管理人员不低于7人；</w:t>
            </w:r>
          </w:p>
          <w:p w14:paraId="1FEB3A96">
            <w:pPr>
              <w:pStyle w:val="2"/>
              <w:numPr>
                <w:ilvl w:val="0"/>
                <w:numId w:val="0"/>
              </w:numPr>
              <w:spacing w:before="0" w:beforeAutospacing="0"/>
              <w:ind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2、车辆管理方案：遵守国家政策法规，制定车辆管理制度；引导车辆有序停放；识别车牌计费；停车费电子支付；其他；</w:t>
            </w:r>
          </w:p>
          <w:p w14:paraId="0A60E17C">
            <w:pPr>
              <w:numPr>
                <w:ilvl w:val="0"/>
                <w:numId w:val="0"/>
              </w:numPr>
              <w:ind w:leftChars="0" w:firstLine="240" w:firstLineChars="100"/>
              <w:rPr>
                <w:rFonts w:hint="default" w:ascii="仿宋" w:hAnsi="仿宋" w:eastAsia="仿宋" w:cs="仿宋"/>
                <w:sz w:val="24"/>
                <w:szCs w:val="24"/>
                <w:lang w:val="en-US"/>
              </w:rPr>
            </w:pPr>
            <w:r>
              <w:rPr>
                <w:rFonts w:hint="eastAsia" w:ascii="仿宋" w:hAnsi="仿宋" w:eastAsia="仿宋" w:cs="仿宋"/>
                <w:sz w:val="24"/>
                <w:szCs w:val="24"/>
                <w:lang w:val="en-US" w:eastAsia="zh-CN"/>
              </w:rPr>
              <w:t>3、</w:t>
            </w:r>
            <w:r>
              <w:rPr>
                <w:rFonts w:hint="eastAsia" w:ascii="仿宋" w:hAnsi="仿宋" w:eastAsia="仿宋" w:cs="仿宋"/>
                <w:sz w:val="24"/>
                <w:szCs w:val="24"/>
              </w:rPr>
              <w:t>服务质量保障方案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停车场管理人员定期培训；停车场设施、设备定期维护；定期对停车场管理系统升级改造；其他；</w:t>
            </w:r>
          </w:p>
          <w:p w14:paraId="3DFE29BD">
            <w:pPr>
              <w:pStyle w:val="2"/>
              <w:numPr>
                <w:ilvl w:val="0"/>
                <w:numId w:val="0"/>
              </w:numPr>
              <w:spacing w:before="0" w:beforeAutospacing="0"/>
              <w:ind w:leftChars="0" w:firstLine="240" w:firstLineChars="10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突发、应急方案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停车场管理人员对突发情况及时规范处置；其他；</w:t>
            </w:r>
          </w:p>
          <w:p w14:paraId="78362543">
            <w:pPr>
              <w:rPr>
                <w:rFonts w:hint="default" w:ascii="仿宋" w:hAnsi="仿宋" w:eastAsia="仿宋" w:cs="仿宋"/>
                <w:sz w:val="28"/>
                <w:szCs w:val="28"/>
                <w:lang w:val="en-US" w:eastAsia="zh-CN"/>
              </w:rPr>
            </w:pPr>
            <w:r>
              <w:rPr>
                <w:rFonts w:hint="eastAsia" w:ascii="仿宋" w:hAnsi="仿宋" w:eastAsia="仿宋" w:cs="仿宋"/>
                <w:i w:val="0"/>
                <w:color w:val="000000"/>
                <w:kern w:val="0"/>
                <w:sz w:val="28"/>
                <w:szCs w:val="28"/>
                <w:u w:val="none"/>
                <w:lang w:val="en-US" w:eastAsia="zh-CN" w:bidi="ar"/>
              </w:rPr>
              <w:t>★</w:t>
            </w:r>
            <w:r>
              <w:rPr>
                <w:rFonts w:hint="eastAsia" w:ascii="仿宋" w:hAnsi="仿宋" w:eastAsia="仿宋" w:cs="仿宋"/>
                <w:sz w:val="24"/>
                <w:szCs w:val="24"/>
                <w:lang w:val="en-US" w:eastAsia="zh-CN"/>
              </w:rPr>
              <w:t>5、停车场设施设备配置方案：出入口道闸系统、收费系统和收费亭；</w:t>
            </w:r>
          </w:p>
        </w:tc>
        <w:tc>
          <w:tcPr>
            <w:tcW w:w="983" w:type="dxa"/>
            <w:tcBorders>
              <w:top w:val="single" w:color="auto" w:sz="4" w:space="0"/>
              <w:left w:val="nil"/>
              <w:bottom w:val="single" w:color="auto" w:sz="4" w:space="0"/>
              <w:right w:val="single" w:color="auto" w:sz="4" w:space="0"/>
            </w:tcBorders>
            <w:vAlign w:val="center"/>
          </w:tcPr>
          <w:p w14:paraId="117583DC">
            <w:pPr>
              <w:spacing w:line="480" w:lineRule="exact"/>
              <w:jc w:val="center"/>
              <w:rPr>
                <w:rFonts w:hint="default" w:ascii="仿宋" w:hAnsi="仿宋" w:eastAsia="仿宋" w:cs="仿宋"/>
                <w:sz w:val="28"/>
                <w:szCs w:val="28"/>
                <w:lang w:val="en-US" w:eastAsia="zh-CN"/>
              </w:rPr>
            </w:pPr>
          </w:p>
        </w:tc>
      </w:tr>
    </w:tbl>
    <w:p w14:paraId="52BF5CC2">
      <w:pPr>
        <w:pStyle w:val="2"/>
        <w:spacing w:before="0" w:beforeAutospacing="0"/>
        <w:rPr>
          <w:rFonts w:hint="default"/>
          <w:lang w:val="en-US" w:eastAsia="zh-CN"/>
        </w:rPr>
      </w:pPr>
    </w:p>
    <w:p w14:paraId="4CECDB9C">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kern w:val="2"/>
          <w:sz w:val="28"/>
          <w:szCs w:val="28"/>
          <w:lang w:val="en-US" w:eastAsia="zh-CN"/>
        </w:rPr>
        <w:t>四</w:t>
      </w:r>
      <w:r>
        <w:rPr>
          <w:rFonts w:hint="eastAsia" w:ascii="仿宋" w:hAnsi="仿宋" w:eastAsia="仿宋" w:cs="仿宋"/>
          <w:b/>
          <w:bCs/>
          <w:kern w:val="2"/>
          <w:sz w:val="28"/>
          <w:szCs w:val="28"/>
          <w:lang w:eastAsia="zh-CN"/>
        </w:rPr>
        <w:t>、</w:t>
      </w:r>
      <w:r>
        <w:rPr>
          <w:rFonts w:hint="eastAsia" w:ascii="仿宋" w:hAnsi="仿宋" w:eastAsia="仿宋" w:cs="仿宋"/>
          <w:b/>
          <w:bCs/>
          <w:sz w:val="28"/>
          <w:szCs w:val="28"/>
          <w:lang w:val="en-US" w:eastAsia="zh-CN"/>
        </w:rPr>
        <w:t>申请人参加本次比选活动，应当具备下列条件：</w:t>
      </w:r>
    </w:p>
    <w:p w14:paraId="52C8B1C9">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1.具有独立承担民事责任的能力；</w:t>
      </w:r>
    </w:p>
    <w:p w14:paraId="6333351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2.具有良好的商业信誉和健全的财务会计制度；</w:t>
      </w:r>
    </w:p>
    <w:p w14:paraId="29DA20B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3.具有履行合同所必需的设备和专业技术能力；</w:t>
      </w:r>
    </w:p>
    <w:p w14:paraId="016D2DA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4.具有依法缴纳税收和社会保障资金的良好记录；</w:t>
      </w:r>
    </w:p>
    <w:p w14:paraId="32AE7A4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5.参加本次比选活动前三年内，在经营活动中没有重大违法记录；未处于财产被接管、冻结、破产状态，未处于有关行政处罚期间，未处于投标禁入期内。</w:t>
      </w:r>
    </w:p>
    <w:p w14:paraId="6BB3C400">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6.法律、行政法规规定的其他条件：</w:t>
      </w:r>
    </w:p>
    <w:p w14:paraId="3564B85F">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6.1单位负责人为同一人或者存在直接控股、管理关系的不同比选申请人，不得参加同一合同项下的比选活动。</w:t>
      </w:r>
    </w:p>
    <w:p w14:paraId="6DCBC8DC">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6.2供应商单位及其法定代表人、主要负责人不得具有行贿犯罪记录。</w:t>
      </w:r>
    </w:p>
    <w:p w14:paraId="548D51C6">
      <w:pPr>
        <w:keepNext w:val="0"/>
        <w:keepLines w:val="0"/>
        <w:pageBreakBefore w:val="0"/>
        <w:widowControl w:val="0"/>
        <w:kinsoku/>
        <w:wordWrap/>
        <w:overflowPunct/>
        <w:topLinePunct w:val="0"/>
        <w:autoSpaceDE/>
        <w:autoSpaceDN/>
        <w:bidi w:val="0"/>
        <w:adjustRightInd/>
        <w:snapToGrid/>
        <w:spacing w:after="0"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6.3拒绝列入失信被执行人、重大税收违法案件当事人名单、政府采购严重违法失信行为记录名单的比选申请人参加本次比选活动；</w:t>
      </w:r>
    </w:p>
    <w:p w14:paraId="5C4484C8">
      <w:pPr>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7.本项目不接受联合体参加比选。</w:t>
      </w:r>
    </w:p>
    <w:p w14:paraId="2D9B3ACD">
      <w:pPr>
        <w:pStyle w:val="11"/>
        <w:spacing w:line="480" w:lineRule="exact"/>
        <w:rPr>
          <w:rFonts w:hint="eastAsia" w:ascii="宋体" w:hAnsi="宋体" w:eastAsia="宋体" w:cs="宋体"/>
          <w:b/>
          <w:bCs/>
          <w:kern w:val="2"/>
          <w:sz w:val="24"/>
          <w:szCs w:val="24"/>
        </w:rPr>
      </w:pPr>
      <w:r>
        <w:rPr>
          <w:rFonts w:hint="eastAsia" w:ascii="宋体" w:hAnsi="宋体" w:eastAsia="宋体" w:cs="宋体"/>
          <w:b/>
          <w:bCs/>
          <w:kern w:val="2"/>
          <w:sz w:val="24"/>
          <w:szCs w:val="24"/>
        </w:rPr>
        <w:t>★</w:t>
      </w:r>
      <w:r>
        <w:rPr>
          <w:rFonts w:hint="eastAsia" w:ascii="宋体" w:hAnsi="宋体" w:cs="宋体"/>
          <w:b/>
          <w:bCs/>
          <w:kern w:val="2"/>
          <w:sz w:val="24"/>
          <w:szCs w:val="24"/>
          <w:lang w:val="en-US" w:eastAsia="zh-CN"/>
        </w:rPr>
        <w:t>五</w:t>
      </w:r>
      <w:r>
        <w:rPr>
          <w:rFonts w:hint="eastAsia" w:ascii="宋体" w:hAnsi="宋体" w:eastAsia="宋体" w:cs="宋体"/>
          <w:b/>
          <w:bCs/>
          <w:kern w:val="2"/>
          <w:sz w:val="24"/>
          <w:szCs w:val="24"/>
        </w:rPr>
        <w:t>、商务要求</w:t>
      </w:r>
    </w:p>
    <w:p w14:paraId="7AC781D5">
      <w:pPr>
        <w:numPr>
          <w:ilvl w:val="0"/>
          <w:numId w:val="0"/>
        </w:numPr>
        <w:autoSpaceDE w:val="0"/>
        <w:spacing w:line="480" w:lineRule="exact"/>
        <w:ind w:firstLine="281" w:firstLineChars="10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1、服务地点：</w:t>
      </w:r>
      <w:r>
        <w:rPr>
          <w:rFonts w:hint="eastAsia" w:ascii="仿宋" w:hAnsi="仿宋" w:eastAsia="仿宋" w:cs="仿宋"/>
          <w:sz w:val="28"/>
          <w:szCs w:val="28"/>
          <w:lang w:val="en-US" w:eastAsia="zh-CN"/>
        </w:rPr>
        <w:t>大邑县人民医院</w:t>
      </w:r>
    </w:p>
    <w:p w14:paraId="3144FB0D">
      <w:pPr>
        <w:pStyle w:val="2"/>
        <w:numPr>
          <w:ilvl w:val="0"/>
          <w:numId w:val="0"/>
        </w:numPr>
        <w:spacing w:before="0" w:beforeAutospacing="0"/>
        <w:rPr>
          <w:rFonts w:hint="eastAsia" w:ascii="仿宋" w:hAnsi="仿宋" w:eastAsia="仿宋" w:cs="仿宋"/>
          <w:sz w:val="28"/>
          <w:szCs w:val="28"/>
          <w:lang w:val="en-US" w:eastAsia="zh-CN" w:bidi="ar"/>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val="en-US" w:eastAsia="zh-CN"/>
        </w:rPr>
        <w:t xml:space="preserve"> 2、</w:t>
      </w:r>
      <w:r>
        <w:rPr>
          <w:rFonts w:hint="eastAsia" w:ascii="仿宋" w:hAnsi="仿宋" w:eastAsia="仿宋" w:cs="仿宋"/>
          <w:b/>
          <w:bCs/>
          <w:sz w:val="28"/>
          <w:szCs w:val="28"/>
          <w:lang w:val="en-US" w:eastAsia="zh-CN" w:bidi="ar"/>
        </w:rPr>
        <w:t>服务期限：</w:t>
      </w:r>
      <w:r>
        <w:rPr>
          <w:rFonts w:hint="eastAsia" w:ascii="仿宋" w:hAnsi="仿宋" w:eastAsia="仿宋" w:cs="仿宋"/>
          <w:sz w:val="28"/>
          <w:szCs w:val="28"/>
          <w:lang w:val="en-US" w:eastAsia="zh-CN" w:bidi="ar"/>
        </w:rPr>
        <w:t>大邑县人民医院住院病区服务能力提升改造项目实施期间（预计：2025年1月至2026年6月）</w:t>
      </w:r>
    </w:p>
    <w:p w14:paraId="3A90C4C5">
      <w:pPr>
        <w:ind w:firstLine="281" w:firstLineChars="100"/>
        <w:rPr>
          <w:rFonts w:hint="eastAsia" w:ascii="仿宋" w:hAnsi="仿宋" w:eastAsia="仿宋" w:cs="仿宋"/>
          <w:b w:val="0"/>
          <w:bCs w:val="0"/>
          <w:i w:val="0"/>
          <w:color w:val="000000"/>
          <w:kern w:val="0"/>
          <w:sz w:val="28"/>
          <w:szCs w:val="28"/>
          <w:u w:val="none"/>
          <w:lang w:val="en-US" w:eastAsia="zh-CN" w:bidi="ar"/>
        </w:rPr>
      </w:pPr>
      <w:r>
        <w:rPr>
          <w:rFonts w:hint="eastAsia" w:ascii="仿宋" w:hAnsi="仿宋" w:eastAsia="仿宋" w:cs="仿宋"/>
          <w:b/>
          <w:bCs/>
          <w:sz w:val="28"/>
          <w:szCs w:val="28"/>
          <w:lang w:val="en-US" w:eastAsia="zh-CN" w:bidi="ar"/>
        </w:rPr>
        <w:t>3、</w:t>
      </w:r>
      <w:r>
        <w:rPr>
          <w:rFonts w:hint="eastAsia" w:ascii="仿宋" w:hAnsi="仿宋" w:eastAsia="仿宋" w:cs="仿宋"/>
          <w:b/>
          <w:bCs/>
          <w:i w:val="0"/>
          <w:color w:val="000000"/>
          <w:kern w:val="0"/>
          <w:sz w:val="28"/>
          <w:szCs w:val="28"/>
          <w:u w:val="none"/>
          <w:lang w:val="en-US" w:eastAsia="zh-CN" w:bidi="ar"/>
        </w:rPr>
        <w:t>预算金额：</w:t>
      </w:r>
      <w:r>
        <w:rPr>
          <w:rFonts w:hint="eastAsia" w:ascii="仿宋" w:hAnsi="仿宋" w:eastAsia="仿宋" w:cs="仿宋"/>
          <w:b w:val="0"/>
          <w:bCs w:val="0"/>
          <w:i w:val="0"/>
          <w:color w:val="000000"/>
          <w:kern w:val="0"/>
          <w:sz w:val="28"/>
          <w:szCs w:val="28"/>
          <w:u w:val="none"/>
          <w:lang w:val="en-US" w:eastAsia="zh-CN" w:bidi="ar"/>
        </w:rPr>
        <w:t>不低于 3.01万元/年</w:t>
      </w:r>
    </w:p>
    <w:p w14:paraId="36004E29">
      <w:pPr>
        <w:pStyle w:val="2"/>
        <w:spacing w:before="0" w:beforeAutospacing="0"/>
        <w:rPr>
          <w:rFonts w:hint="default"/>
          <w:lang w:val="en-US" w:eastAsia="zh-CN"/>
        </w:rPr>
      </w:pPr>
      <w:r>
        <w:rPr>
          <w:rFonts w:hint="eastAsia" w:ascii="仿宋" w:hAnsi="仿宋" w:eastAsia="仿宋" w:cs="仿宋"/>
          <w:b w:val="0"/>
          <w:bCs w:val="0"/>
          <w:i w:val="0"/>
          <w:color w:val="000000"/>
          <w:kern w:val="0"/>
          <w:sz w:val="28"/>
          <w:szCs w:val="28"/>
          <w:u w:val="none"/>
          <w:lang w:val="en-US" w:eastAsia="zh-CN" w:bidi="ar"/>
        </w:rPr>
        <w:t xml:space="preserve">  </w:t>
      </w:r>
      <w:r>
        <w:rPr>
          <w:rFonts w:hint="eastAsia" w:ascii="仿宋" w:hAnsi="仿宋" w:eastAsia="仿宋" w:cs="仿宋"/>
          <w:b/>
          <w:bCs/>
          <w:i w:val="0"/>
          <w:color w:val="000000"/>
          <w:kern w:val="0"/>
          <w:sz w:val="28"/>
          <w:szCs w:val="28"/>
          <w:u w:val="none"/>
          <w:lang w:val="en-US" w:eastAsia="zh-CN" w:bidi="ar"/>
        </w:rPr>
        <w:t>4、保证金：</w:t>
      </w:r>
      <w:r>
        <w:rPr>
          <w:rFonts w:hint="eastAsia" w:ascii="仿宋" w:hAnsi="仿宋" w:eastAsia="仿宋" w:cs="仿宋"/>
          <w:b w:val="0"/>
          <w:bCs w:val="0"/>
          <w:i w:val="0"/>
          <w:color w:val="000000"/>
          <w:kern w:val="0"/>
          <w:sz w:val="28"/>
          <w:szCs w:val="28"/>
          <w:u w:val="none"/>
          <w:lang w:val="en-US" w:eastAsia="zh-CN" w:bidi="ar"/>
        </w:rPr>
        <w:t>2万元（中选人缴纳）</w:t>
      </w:r>
    </w:p>
    <w:p w14:paraId="4886DC69">
      <w:pPr>
        <w:spacing w:line="240" w:lineRule="auto"/>
        <w:ind w:firstLine="281" w:firstLineChars="100"/>
        <w:rPr>
          <w:rFonts w:hint="eastAsia" w:ascii="仿宋" w:hAnsi="仿宋" w:eastAsia="仿宋" w:cs="仿宋"/>
          <w:sz w:val="28"/>
          <w:szCs w:val="28"/>
        </w:rPr>
      </w:pPr>
      <w:r>
        <w:rPr>
          <w:rFonts w:hint="eastAsia" w:ascii="仿宋" w:hAnsi="仿宋" w:eastAsia="仿宋" w:cs="仿宋"/>
          <w:b/>
          <w:bCs/>
          <w:sz w:val="28"/>
          <w:szCs w:val="28"/>
          <w:lang w:val="en-US" w:eastAsia="zh-CN"/>
        </w:rPr>
        <w:t>5</w:t>
      </w:r>
      <w:r>
        <w:rPr>
          <w:rFonts w:hint="eastAsia" w:ascii="仿宋" w:hAnsi="仿宋" w:eastAsia="仿宋" w:cs="仿宋"/>
          <w:b/>
          <w:bCs/>
          <w:sz w:val="28"/>
          <w:szCs w:val="28"/>
        </w:rPr>
        <w:t>、付款方式：</w:t>
      </w:r>
      <w:r>
        <w:rPr>
          <w:rFonts w:hint="eastAsia" w:ascii="仿宋" w:hAnsi="仿宋" w:eastAsia="仿宋" w:cs="仿宋"/>
          <w:sz w:val="28"/>
          <w:szCs w:val="28"/>
        </w:rPr>
        <w:t>按年支付，签订合同后5个工作日内中选人将第一年的承包费</w:t>
      </w:r>
      <w:r>
        <w:rPr>
          <w:rFonts w:hint="eastAsia" w:ascii="仿宋" w:hAnsi="仿宋" w:eastAsia="仿宋" w:cs="仿宋"/>
          <w:sz w:val="28"/>
          <w:szCs w:val="28"/>
          <w:lang w:val="en-US" w:eastAsia="zh-CN"/>
        </w:rPr>
        <w:t>和保证金</w:t>
      </w:r>
      <w:r>
        <w:rPr>
          <w:rFonts w:hint="eastAsia" w:ascii="仿宋" w:hAnsi="仿宋" w:eastAsia="仿宋" w:cs="仿宋"/>
          <w:sz w:val="28"/>
          <w:szCs w:val="28"/>
        </w:rPr>
        <w:t>全额支付给比选人。</w:t>
      </w:r>
    </w:p>
    <w:p w14:paraId="2DCCEF36">
      <w:pPr>
        <w:spacing w:line="240" w:lineRule="auto"/>
        <w:ind w:firstLine="281" w:firstLineChars="100"/>
        <w:rPr>
          <w:rFonts w:hint="eastAsia" w:ascii="仿宋" w:hAnsi="仿宋" w:eastAsia="仿宋" w:cs="仿宋"/>
          <w:sz w:val="28"/>
          <w:szCs w:val="28"/>
        </w:rPr>
      </w:pPr>
      <w:r>
        <w:rPr>
          <w:rFonts w:hint="eastAsia" w:ascii="仿宋" w:hAnsi="仿宋" w:eastAsia="仿宋" w:cs="仿宋"/>
          <w:b/>
          <w:bCs/>
          <w:sz w:val="28"/>
          <w:szCs w:val="28"/>
          <w:lang w:val="en-US" w:eastAsia="zh-CN"/>
        </w:rPr>
        <w:t>6</w:t>
      </w:r>
      <w:r>
        <w:rPr>
          <w:rFonts w:hint="eastAsia" w:ascii="仿宋" w:hAnsi="仿宋" w:eastAsia="仿宋" w:cs="仿宋"/>
          <w:b/>
          <w:bCs/>
          <w:sz w:val="28"/>
          <w:szCs w:val="28"/>
        </w:rPr>
        <w:t>、验收方式：</w:t>
      </w:r>
      <w:r>
        <w:rPr>
          <w:rFonts w:hint="eastAsia" w:ascii="仿宋" w:hAnsi="仿宋" w:eastAsia="仿宋" w:cs="仿宋"/>
          <w:sz w:val="28"/>
          <w:szCs w:val="28"/>
        </w:rPr>
        <w:t>按照比选文件规定和中选人的比选申请文件及有关法律法规规定进行验收。</w:t>
      </w:r>
    </w:p>
    <w:p w14:paraId="69A078B8">
      <w:pPr>
        <w:pStyle w:val="11"/>
        <w:spacing w:line="240" w:lineRule="auto"/>
        <w:rPr>
          <w:rFonts w:hint="eastAsia" w:ascii="仿宋" w:hAnsi="仿宋" w:eastAsia="仿宋" w:cs="仿宋"/>
          <w:b/>
          <w:bCs/>
          <w:kern w:val="2"/>
          <w:sz w:val="28"/>
          <w:szCs w:val="28"/>
        </w:rPr>
      </w:pPr>
      <w:r>
        <w:rPr>
          <w:rFonts w:hint="eastAsia" w:ascii="仿宋" w:hAnsi="仿宋" w:eastAsia="仿宋" w:cs="仿宋"/>
          <w:b/>
          <w:bCs/>
          <w:kern w:val="2"/>
          <w:sz w:val="28"/>
          <w:szCs w:val="28"/>
          <w:lang w:val="en-US" w:eastAsia="zh-CN"/>
        </w:rPr>
        <w:t>六</w:t>
      </w:r>
      <w:r>
        <w:rPr>
          <w:rFonts w:hint="eastAsia" w:ascii="仿宋" w:hAnsi="仿宋" w:eastAsia="仿宋" w:cs="仿宋"/>
          <w:b/>
          <w:bCs/>
          <w:kern w:val="2"/>
          <w:sz w:val="28"/>
          <w:szCs w:val="28"/>
        </w:rPr>
        <w:t>、其他要求</w:t>
      </w:r>
    </w:p>
    <w:p w14:paraId="4FBFD56D">
      <w:pPr>
        <w:ind w:firstLine="280" w:firstLineChars="100"/>
        <w:rPr>
          <w:rFonts w:hint="eastAsia" w:ascii="仿宋" w:hAnsi="仿宋" w:eastAsia="仿宋" w:cs="仿宋"/>
          <w:kern w:val="2"/>
          <w:sz w:val="28"/>
          <w:szCs w:val="28"/>
          <w:lang w:eastAsia="zh-CN"/>
        </w:rPr>
      </w:pPr>
      <w:r>
        <w:rPr>
          <w:rFonts w:hint="eastAsia" w:ascii="仿宋" w:hAnsi="仿宋" w:eastAsia="仿宋" w:cs="仿宋"/>
          <w:kern w:val="2"/>
          <w:sz w:val="28"/>
          <w:szCs w:val="28"/>
          <w:lang w:val="en-US" w:eastAsia="zh-CN"/>
        </w:rPr>
        <w:t>1、停车场管理服务合同执行期间，乙方（中选人）</w:t>
      </w:r>
      <w:r>
        <w:rPr>
          <w:rFonts w:hint="eastAsia" w:ascii="仿宋" w:hAnsi="仿宋" w:eastAsia="仿宋" w:cs="仿宋"/>
          <w:kern w:val="2"/>
          <w:sz w:val="28"/>
          <w:szCs w:val="28"/>
        </w:rPr>
        <w:t>因投标人</w:t>
      </w:r>
      <w:r>
        <w:rPr>
          <w:rFonts w:hint="eastAsia" w:ascii="仿宋" w:hAnsi="仿宋" w:eastAsia="仿宋" w:cs="仿宋"/>
          <w:kern w:val="2"/>
          <w:sz w:val="28"/>
          <w:szCs w:val="28"/>
          <w:lang w:eastAsia="zh-CN"/>
        </w:rPr>
        <w:t>的</w:t>
      </w:r>
      <w:r>
        <w:rPr>
          <w:rFonts w:hint="eastAsia" w:ascii="仿宋" w:hAnsi="仿宋" w:eastAsia="仿宋" w:cs="仿宋"/>
          <w:kern w:val="2"/>
          <w:sz w:val="28"/>
          <w:szCs w:val="28"/>
        </w:rPr>
        <w:t>工作人员或</w:t>
      </w:r>
      <w:r>
        <w:rPr>
          <w:rFonts w:hint="eastAsia" w:ascii="仿宋" w:hAnsi="仿宋" w:eastAsia="仿宋" w:cs="仿宋"/>
          <w:kern w:val="2"/>
          <w:sz w:val="28"/>
          <w:szCs w:val="28"/>
          <w:lang w:val="en-US" w:eastAsia="zh-CN"/>
        </w:rPr>
        <w:t>由乙方引起</w:t>
      </w:r>
      <w:r>
        <w:rPr>
          <w:rFonts w:hint="eastAsia" w:ascii="仿宋" w:hAnsi="仿宋" w:eastAsia="仿宋" w:cs="仿宋"/>
          <w:kern w:val="2"/>
          <w:sz w:val="28"/>
          <w:szCs w:val="28"/>
        </w:rPr>
        <w:t>他人人身、财产损害的，一切法律后果由</w:t>
      </w:r>
      <w:r>
        <w:rPr>
          <w:rFonts w:hint="eastAsia" w:ascii="仿宋" w:hAnsi="仿宋" w:eastAsia="仿宋" w:cs="仿宋"/>
          <w:kern w:val="2"/>
          <w:sz w:val="28"/>
          <w:szCs w:val="28"/>
          <w:lang w:val="en-US" w:eastAsia="zh-CN"/>
        </w:rPr>
        <w:t>乙方</w:t>
      </w:r>
      <w:r>
        <w:rPr>
          <w:rFonts w:hint="eastAsia" w:ascii="仿宋" w:hAnsi="仿宋" w:eastAsia="仿宋" w:cs="仿宋"/>
          <w:kern w:val="2"/>
          <w:sz w:val="28"/>
          <w:szCs w:val="28"/>
        </w:rPr>
        <w:t>自行承担</w:t>
      </w:r>
      <w:r>
        <w:rPr>
          <w:rFonts w:hint="eastAsia" w:ascii="仿宋" w:hAnsi="仿宋" w:eastAsia="仿宋" w:cs="仿宋"/>
          <w:kern w:val="2"/>
          <w:sz w:val="28"/>
          <w:szCs w:val="28"/>
          <w:lang w:eastAsia="zh-CN"/>
        </w:rPr>
        <w:t>。</w:t>
      </w:r>
      <w:r>
        <w:rPr>
          <w:rFonts w:hint="eastAsia" w:ascii="仿宋" w:hAnsi="仿宋" w:eastAsia="仿宋" w:cs="仿宋"/>
          <w:kern w:val="2"/>
          <w:sz w:val="28"/>
          <w:szCs w:val="28"/>
          <w:lang w:val="en-US" w:eastAsia="zh-CN"/>
        </w:rPr>
        <w:t>乙方（中选人）</w:t>
      </w:r>
      <w:r>
        <w:rPr>
          <w:rFonts w:hint="eastAsia" w:ascii="仿宋" w:hAnsi="仿宋" w:eastAsia="仿宋" w:cs="仿宋"/>
          <w:sz w:val="28"/>
          <w:szCs w:val="28"/>
          <w:lang w:val="en-US" w:eastAsia="zh-CN"/>
        </w:rPr>
        <w:t>对停车场管理期间出现车辆被盗、车辆损坏等负全部责任，因停车场内引起的车辆纠纷事件由乙方负责解决。</w:t>
      </w:r>
    </w:p>
    <w:p w14:paraId="43192689">
      <w:pPr>
        <w:ind w:firstLine="280" w:firstLineChars="100"/>
        <w:rPr>
          <w:rFonts w:hint="eastAsia" w:ascii="仿宋" w:hAnsi="仿宋" w:eastAsia="仿宋" w:cs="仿宋"/>
          <w:sz w:val="28"/>
          <w:szCs w:val="28"/>
          <w:lang w:val="en-US" w:eastAsia="zh-CN"/>
        </w:rPr>
      </w:pPr>
      <w:r>
        <w:rPr>
          <w:rFonts w:hint="eastAsia" w:ascii="仿宋" w:hAnsi="仿宋" w:eastAsia="仿宋" w:cs="仿宋"/>
          <w:kern w:val="2"/>
          <w:sz w:val="28"/>
          <w:szCs w:val="28"/>
          <w:lang w:val="en-US" w:eastAsia="zh-CN"/>
        </w:rPr>
        <w:t>2、</w:t>
      </w:r>
      <w:r>
        <w:rPr>
          <w:rFonts w:hint="eastAsia" w:ascii="仿宋" w:hAnsi="仿宋" w:eastAsia="仿宋" w:cs="仿宋"/>
          <w:sz w:val="28"/>
          <w:szCs w:val="28"/>
          <w:lang w:val="en-US" w:eastAsia="zh-CN"/>
        </w:rPr>
        <w:t>乙方</w:t>
      </w:r>
      <w:r>
        <w:rPr>
          <w:rFonts w:hint="eastAsia" w:ascii="仿宋" w:hAnsi="仿宋" w:eastAsia="仿宋" w:cs="仿宋"/>
          <w:kern w:val="2"/>
          <w:sz w:val="28"/>
          <w:szCs w:val="28"/>
          <w:lang w:val="en-US" w:eastAsia="zh-CN"/>
        </w:rPr>
        <w:t>（中选人）</w:t>
      </w:r>
      <w:r>
        <w:rPr>
          <w:rFonts w:hint="eastAsia" w:ascii="仿宋" w:hAnsi="仿宋" w:eastAsia="仿宋" w:cs="仿宋"/>
          <w:sz w:val="28"/>
          <w:szCs w:val="28"/>
          <w:lang w:val="en-US" w:eastAsia="zh-CN"/>
        </w:rPr>
        <w:t>对停车场实施停车场管理期间，根据双方的约定和相关国家相关法规管理，取得停车费收入，自行向国家缴纳营业税款。</w:t>
      </w:r>
    </w:p>
    <w:p w14:paraId="568EBB06">
      <w:pPr>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3、乙方</w:t>
      </w:r>
      <w:r>
        <w:rPr>
          <w:rFonts w:hint="eastAsia" w:ascii="仿宋" w:hAnsi="仿宋" w:eastAsia="仿宋" w:cs="仿宋"/>
          <w:kern w:val="2"/>
          <w:sz w:val="28"/>
          <w:szCs w:val="28"/>
          <w:lang w:val="en-US" w:eastAsia="zh-CN"/>
        </w:rPr>
        <w:t>（中选人）</w:t>
      </w:r>
      <w:r>
        <w:rPr>
          <w:rFonts w:hint="eastAsia" w:ascii="仿宋" w:hAnsi="仿宋" w:eastAsia="仿宋" w:cs="仿宋"/>
          <w:sz w:val="28"/>
          <w:szCs w:val="28"/>
          <w:lang w:val="en-US" w:eastAsia="zh-CN"/>
        </w:rPr>
        <w:t>有责任对双方确认的车辆，按照甲方提供的证明提供免费停车。</w:t>
      </w:r>
    </w:p>
    <w:p w14:paraId="1D20253A">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4、乙方</w:t>
      </w:r>
      <w:r>
        <w:rPr>
          <w:rFonts w:hint="eastAsia" w:ascii="仿宋" w:hAnsi="仿宋" w:eastAsia="仿宋" w:cs="仿宋"/>
          <w:kern w:val="2"/>
          <w:sz w:val="28"/>
          <w:szCs w:val="28"/>
          <w:lang w:val="en-US" w:eastAsia="zh-CN"/>
        </w:rPr>
        <w:t>（中选人）</w:t>
      </w:r>
      <w:r>
        <w:rPr>
          <w:rFonts w:hint="eastAsia" w:ascii="仿宋" w:hAnsi="仿宋" w:eastAsia="仿宋" w:cs="仿宋"/>
          <w:sz w:val="28"/>
          <w:szCs w:val="28"/>
          <w:lang w:val="en-US" w:eastAsia="zh-CN"/>
        </w:rPr>
        <w:t>对停车场实施停车场管理期间，停车场内甲方固定资产和其他财产不得出卖、转让、抵押，停车场管理不得自行转让。</w:t>
      </w:r>
    </w:p>
    <w:p w14:paraId="0FFD6B9A">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5、因不可抗拒或国家政策的原因，需要拆除或改造导致本合同不能履行或造成损失，甲乙双方均不承担责任。</w:t>
      </w:r>
    </w:p>
    <w:p w14:paraId="612AB013">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6、违约责任</w:t>
      </w:r>
    </w:p>
    <w:p w14:paraId="0436168C">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6.1停车场管理服务执行期满，乙方应该如期交还停车场管理权。乙方未经甲方同意逾期交还，甲方有权要求乙方按照每月管理费的10%支付违约金，违约金不足在保证金里扣除。</w:t>
      </w:r>
    </w:p>
    <w:p w14:paraId="3F6A2D39">
      <w:pPr>
        <w:ind w:firstLine="280" w:firstLineChars="100"/>
        <w:rPr>
          <w:rFonts w:hint="eastAsia" w:ascii="仿宋" w:hAnsi="仿宋" w:eastAsia="仿宋" w:cs="仿宋"/>
          <w:sz w:val="28"/>
          <w:szCs w:val="28"/>
          <w:lang w:val="en-US" w:eastAsia="zh-CN"/>
        </w:rPr>
      </w:pPr>
      <w:bookmarkStart w:id="0" w:name="OLE_LINK1"/>
      <w:r>
        <w:rPr>
          <w:rFonts w:hint="eastAsia" w:ascii="仿宋" w:hAnsi="仿宋" w:eastAsia="仿宋" w:cs="仿宋"/>
          <w:sz w:val="28"/>
          <w:szCs w:val="28"/>
          <w:lang w:val="en-US" w:eastAsia="zh-CN"/>
        </w:rPr>
        <w:t>6.2停车场管理服务执行期间，甲方擅自、无故终止本合同，除退还乙方实际未履行期间的管理费外，还需支付乙方年管理费的10%的违约金。</w:t>
      </w:r>
    </w:p>
    <w:bookmarkEnd w:id="0"/>
    <w:p w14:paraId="6535EE69">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6.3停车场管理服务执行期间，乙方擅自、无故终止本合同，甲方有权不退还乙方实际未履行期间的管理费和违约保证金外，还需支付甲方年管理费的10%的违约金。</w:t>
      </w:r>
    </w:p>
    <w:p w14:paraId="40EAB90D">
      <w:pPr>
        <w:pStyle w:val="2"/>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7、服务质量考核</w:t>
      </w:r>
    </w:p>
    <w:p w14:paraId="0819DEEB">
      <w:pPr>
        <w:numPr>
          <w:ilvl w:val="0"/>
          <w:numId w:val="0"/>
        </w:num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7.1无安全责任事故，无违规收费行为，无超范围经营现象；</w:t>
      </w:r>
    </w:p>
    <w:p w14:paraId="3DA1DF05">
      <w:pPr>
        <w:numPr>
          <w:ilvl w:val="0"/>
          <w:numId w:val="0"/>
        </w:num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7.2非机动车停车场地面干净整洁，按时清扫保洁；</w:t>
      </w:r>
    </w:p>
    <w:p w14:paraId="19A5B126">
      <w:pPr>
        <w:numPr>
          <w:ilvl w:val="0"/>
          <w:numId w:val="0"/>
        </w:num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7.3设施、设备保持完好，出现故障、损坏及时维修；</w:t>
      </w:r>
    </w:p>
    <w:p w14:paraId="629C5005">
      <w:pPr>
        <w:numPr>
          <w:ilvl w:val="0"/>
          <w:numId w:val="0"/>
        </w:num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7.4停车场车辆有序停放；</w:t>
      </w:r>
    </w:p>
    <w:p w14:paraId="7F131209">
      <w:pPr>
        <w:numPr>
          <w:ilvl w:val="0"/>
          <w:numId w:val="0"/>
        </w:num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7.5乙方</w:t>
      </w:r>
      <w:r>
        <w:rPr>
          <w:rFonts w:hint="eastAsia" w:ascii="仿宋" w:hAnsi="仿宋" w:eastAsia="仿宋" w:cs="仿宋"/>
          <w:kern w:val="2"/>
          <w:sz w:val="28"/>
          <w:szCs w:val="28"/>
          <w:lang w:val="en-US" w:eastAsia="zh-CN"/>
        </w:rPr>
        <w:t>（中选人）</w:t>
      </w:r>
      <w:r>
        <w:rPr>
          <w:rFonts w:hint="eastAsia" w:ascii="仿宋" w:hAnsi="仿宋" w:eastAsia="仿宋" w:cs="仿宋"/>
          <w:sz w:val="28"/>
          <w:szCs w:val="28"/>
          <w:lang w:val="en-US" w:eastAsia="zh-CN"/>
        </w:rPr>
        <w:t>必须统一着装、文明管理、规范引导车辆停放；</w:t>
      </w:r>
    </w:p>
    <w:p w14:paraId="641D6084">
      <w:pPr>
        <w:pStyle w:val="2"/>
        <w:spacing w:before="0" w:beforeAutospacing="0"/>
        <w:rPr>
          <w:rFonts w:hint="eastAsia" w:ascii="仿宋" w:hAnsi="仿宋" w:eastAsia="仿宋" w:cs="仿宋"/>
          <w:kern w:val="2"/>
          <w:sz w:val="28"/>
          <w:szCs w:val="28"/>
          <w:lang w:val="en-US" w:eastAsia="zh-CN"/>
        </w:rPr>
      </w:pPr>
      <w:r>
        <w:rPr>
          <w:rFonts w:hint="eastAsia" w:ascii="仿宋" w:hAnsi="仿宋" w:eastAsia="仿宋" w:cs="仿宋"/>
          <w:sz w:val="28"/>
          <w:szCs w:val="28"/>
          <w:lang w:val="en-US" w:eastAsia="zh-CN"/>
        </w:rPr>
        <w:t xml:space="preserve">  7.6乙方</w:t>
      </w:r>
      <w:r>
        <w:rPr>
          <w:rFonts w:hint="eastAsia" w:ascii="仿宋" w:hAnsi="仿宋" w:eastAsia="仿宋" w:cs="仿宋"/>
          <w:kern w:val="2"/>
          <w:sz w:val="28"/>
          <w:szCs w:val="28"/>
          <w:lang w:val="en-US" w:eastAsia="zh-CN"/>
        </w:rPr>
        <w:t>（中选人）工作人员不服从甲方管理；</w:t>
      </w:r>
    </w:p>
    <w:p w14:paraId="14AC970E">
      <w:pPr>
        <w:rPr>
          <w:rFonts w:hint="default"/>
          <w:lang w:val="en-US" w:eastAsia="zh-CN"/>
        </w:rPr>
      </w:pPr>
      <w:r>
        <w:rPr>
          <w:rFonts w:hint="eastAsia" w:ascii="仿宋" w:hAnsi="仿宋" w:eastAsia="仿宋" w:cs="仿宋"/>
          <w:kern w:val="2"/>
          <w:sz w:val="28"/>
          <w:szCs w:val="28"/>
          <w:lang w:val="en-US" w:eastAsia="zh-CN"/>
        </w:rPr>
        <w:t xml:space="preserve">  7.7</w:t>
      </w:r>
      <w:r>
        <w:rPr>
          <w:rFonts w:hint="eastAsia" w:ascii="仿宋" w:hAnsi="仿宋" w:eastAsia="仿宋" w:cs="仿宋"/>
          <w:sz w:val="28"/>
          <w:szCs w:val="28"/>
          <w:lang w:val="en-US" w:eastAsia="zh-CN"/>
        </w:rPr>
        <w:t>乙方</w:t>
      </w:r>
      <w:r>
        <w:rPr>
          <w:rFonts w:hint="eastAsia" w:ascii="仿宋" w:hAnsi="仿宋" w:eastAsia="仿宋" w:cs="仿宋"/>
          <w:kern w:val="2"/>
          <w:sz w:val="28"/>
          <w:szCs w:val="28"/>
          <w:lang w:val="en-US" w:eastAsia="zh-CN"/>
        </w:rPr>
        <w:t>（中选人）工作人员与病员及家属发生吵架、打架行为；</w:t>
      </w:r>
    </w:p>
    <w:p w14:paraId="057B903D">
      <w:pPr>
        <w:numPr>
          <w:ilvl w:val="0"/>
          <w:numId w:val="0"/>
        </w:numPr>
        <w:ind w:firstLine="0" w:firstLineChars="0"/>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b w:val="0"/>
          <w:bCs w:val="0"/>
          <w:sz w:val="24"/>
          <w:szCs w:val="24"/>
          <w:lang w:val="en-US" w:eastAsia="zh-CN"/>
        </w:rPr>
        <w:t>备注：每月考核：以上考核内容，发生以上情况甲方根据调查结果对乙方进行（100至500元）处罚，每月违反超过3次，甲方可解除合同；</w:t>
      </w:r>
    </w:p>
    <w:p w14:paraId="4DD527DE">
      <w:pPr>
        <w:pStyle w:val="2"/>
        <w:spacing w:before="0" w:beforeAutospacing="0"/>
        <w:ind w:firstLine="281" w:firstLineChars="100"/>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8、特别约定：</w:t>
      </w:r>
      <w:r>
        <w:rPr>
          <w:rFonts w:hint="eastAsia" w:ascii="仿宋" w:hAnsi="仿宋" w:eastAsia="仿宋" w:cs="仿宋"/>
          <w:b/>
          <w:bCs/>
          <w:i w:val="0"/>
          <w:color w:val="000000"/>
          <w:kern w:val="0"/>
          <w:sz w:val="28"/>
          <w:szCs w:val="28"/>
          <w:u w:val="none"/>
          <w:lang w:val="en-US" w:eastAsia="zh-CN" w:bidi="ar"/>
        </w:rPr>
        <w:t>停车场管理服务采购项目执行由</w:t>
      </w:r>
      <w:r>
        <w:rPr>
          <w:rFonts w:hint="eastAsia" w:ascii="仿宋" w:hAnsi="仿宋" w:eastAsia="仿宋" w:cs="仿宋"/>
          <w:b/>
          <w:bCs/>
          <w:sz w:val="28"/>
          <w:szCs w:val="28"/>
          <w:lang w:val="en-US" w:eastAsia="zh-CN" w:bidi="ar"/>
        </w:rPr>
        <w:t>大邑县人民医院住院病区服务能力提升改造项目开始实施起，大邑县人民医院住院病区服务能力提升改造项目验收并投入使用终止，期间车位数量变动甲乙双方协商解决。</w:t>
      </w:r>
    </w:p>
    <w:p w14:paraId="4DFA6510">
      <w:pPr>
        <w:pStyle w:val="11"/>
        <w:spacing w:line="240" w:lineRule="auto"/>
        <w:rPr>
          <w:rFonts w:hint="eastAsia" w:ascii="宋体" w:hAnsi="宋体" w:cs="宋体"/>
          <w:b/>
          <w:bCs/>
          <w:kern w:val="2"/>
          <w:sz w:val="24"/>
          <w:szCs w:val="24"/>
          <w:lang w:val="zh-TW" w:eastAsia="zh-CN"/>
        </w:rPr>
      </w:pPr>
    </w:p>
    <w:p w14:paraId="0F8FA92B">
      <w:pPr>
        <w:pStyle w:val="11"/>
        <w:spacing w:line="240" w:lineRule="auto"/>
        <w:rPr>
          <w:rFonts w:hint="eastAsia" w:ascii="宋体" w:hAnsi="宋体" w:eastAsia="宋体" w:cs="宋体"/>
          <w:b/>
          <w:bCs/>
          <w:kern w:val="2"/>
          <w:sz w:val="24"/>
          <w:szCs w:val="24"/>
          <w:lang w:val="zh-TW" w:eastAsia="zh-TW"/>
        </w:rPr>
      </w:pPr>
      <w:r>
        <w:rPr>
          <w:rFonts w:hint="eastAsia" w:ascii="宋体" w:hAnsi="宋体" w:cs="宋体"/>
          <w:b/>
          <w:bCs/>
          <w:kern w:val="2"/>
          <w:sz w:val="24"/>
          <w:szCs w:val="24"/>
          <w:lang w:val="zh-TW" w:eastAsia="zh-CN"/>
        </w:rPr>
        <w:t>七</w:t>
      </w:r>
      <w:r>
        <w:rPr>
          <w:rFonts w:hint="eastAsia" w:ascii="宋体" w:hAnsi="宋体" w:eastAsia="宋体" w:cs="宋体"/>
          <w:b/>
          <w:bCs/>
          <w:kern w:val="2"/>
          <w:sz w:val="24"/>
          <w:szCs w:val="24"/>
          <w:lang w:val="zh-TW" w:eastAsia="zh-CN"/>
        </w:rPr>
        <w:t>、</w:t>
      </w:r>
      <w:r>
        <w:rPr>
          <w:rFonts w:hint="eastAsia" w:ascii="宋体" w:hAnsi="宋体" w:eastAsia="宋体" w:cs="宋体"/>
          <w:b/>
          <w:bCs/>
          <w:kern w:val="2"/>
          <w:sz w:val="24"/>
          <w:szCs w:val="24"/>
          <w:lang w:val="zh-TW" w:eastAsia="zh-TW"/>
        </w:rPr>
        <w:t>综合评分明细表</w:t>
      </w:r>
    </w:p>
    <w:p w14:paraId="1FC48779">
      <w:pPr>
        <w:rPr>
          <w:rFonts w:hint="eastAsia"/>
          <w:lang w:val="zh-TW" w:eastAsia="zh-TW"/>
        </w:rPr>
      </w:pPr>
    </w:p>
    <w:tbl>
      <w:tblPr>
        <w:tblStyle w:val="8"/>
        <w:tblW w:w="847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870"/>
        <w:gridCol w:w="6105"/>
        <w:gridCol w:w="750"/>
      </w:tblGrid>
      <w:tr w14:paraId="28EB2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F467D19">
            <w:pPr>
              <w:spacing w:line="360" w:lineRule="auto"/>
              <w:jc w:val="center"/>
              <w:rPr>
                <w:rFonts w:hint="eastAsia" w:ascii="宋体" w:hAnsi="宋体" w:eastAsia="宋体" w:cs="宋体"/>
                <w:b/>
                <w:sz w:val="24"/>
                <w:szCs w:val="24"/>
                <w:lang w:val="zh-CN"/>
              </w:rPr>
            </w:pPr>
            <w:r>
              <w:rPr>
                <w:rFonts w:hint="eastAsia"/>
                <w:sz w:val="24"/>
                <w:szCs w:val="24"/>
              </w:rPr>
              <w:t>序号</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360CEB73">
            <w:pPr>
              <w:spacing w:line="360" w:lineRule="auto"/>
              <w:jc w:val="center"/>
              <w:rPr>
                <w:rFonts w:hint="eastAsia" w:ascii="宋体" w:hAnsi="宋体" w:eastAsia="宋体" w:cs="宋体"/>
                <w:b/>
                <w:sz w:val="24"/>
                <w:szCs w:val="24"/>
                <w:lang w:val="zh-CN"/>
              </w:rPr>
            </w:pPr>
            <w:r>
              <w:rPr>
                <w:rFonts w:hint="eastAsia"/>
                <w:sz w:val="24"/>
                <w:szCs w:val="24"/>
              </w:rPr>
              <w:t>评分因素</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19FFE0C6">
            <w:pPr>
              <w:spacing w:line="360" w:lineRule="auto"/>
              <w:jc w:val="center"/>
              <w:rPr>
                <w:rFonts w:hint="eastAsia" w:ascii="宋体" w:hAnsi="宋体" w:eastAsia="宋体" w:cs="宋体"/>
                <w:b/>
                <w:sz w:val="24"/>
                <w:szCs w:val="24"/>
                <w:lang w:val="zh-CN"/>
              </w:rPr>
            </w:pPr>
            <w:r>
              <w:rPr>
                <w:rFonts w:hint="eastAsia"/>
                <w:sz w:val="24"/>
                <w:szCs w:val="24"/>
              </w:rPr>
              <w:t>评分依据</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29BADE19">
            <w:pPr>
              <w:spacing w:line="360" w:lineRule="auto"/>
              <w:jc w:val="center"/>
              <w:rPr>
                <w:rFonts w:hint="eastAsia" w:ascii="宋体" w:hAnsi="宋体" w:eastAsia="宋体" w:cs="宋体"/>
                <w:b/>
                <w:sz w:val="24"/>
                <w:szCs w:val="24"/>
              </w:rPr>
            </w:pPr>
            <w:bookmarkStart w:id="1" w:name="_GoBack"/>
            <w:r>
              <w:rPr>
                <w:rFonts w:hint="eastAsia"/>
                <w:sz w:val="24"/>
                <w:szCs w:val="24"/>
              </w:rPr>
              <w:t>备注</w:t>
            </w:r>
          </w:p>
          <w:bookmarkEnd w:id="1"/>
        </w:tc>
      </w:tr>
      <w:tr w14:paraId="009D6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5186383">
            <w:pPr>
              <w:spacing w:line="360" w:lineRule="auto"/>
              <w:jc w:val="center"/>
              <w:rPr>
                <w:rFonts w:hint="eastAsia" w:ascii="宋体" w:hAnsi="宋体" w:eastAsia="宋体" w:cs="宋体"/>
                <w:sz w:val="24"/>
                <w:szCs w:val="24"/>
              </w:rPr>
            </w:pPr>
            <w:r>
              <w:rPr>
                <w:rFonts w:hint="eastAsia"/>
                <w:sz w:val="24"/>
                <w:szCs w:val="24"/>
              </w:rPr>
              <w:t>1</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77BD2E2D">
            <w:pPr>
              <w:spacing w:line="360" w:lineRule="auto"/>
              <w:jc w:val="center"/>
              <w:rPr>
                <w:rFonts w:hint="eastAsia" w:ascii="宋体" w:hAnsi="宋体" w:eastAsia="宋体" w:cs="宋体"/>
                <w:sz w:val="24"/>
                <w:szCs w:val="24"/>
                <w:lang w:val="en-US" w:eastAsia="zh-CN"/>
              </w:rPr>
            </w:pPr>
            <w:r>
              <w:rPr>
                <w:rFonts w:hint="eastAsia"/>
                <w:sz w:val="24"/>
                <w:szCs w:val="24"/>
              </w:rPr>
              <w:t>价格</w:t>
            </w:r>
            <w:r>
              <w:rPr>
                <w:rFonts w:hint="eastAsia"/>
                <w:sz w:val="24"/>
                <w:szCs w:val="24"/>
                <w:lang w:val="en-US" w:eastAsia="zh-CN"/>
              </w:rPr>
              <w:t>2</w:t>
            </w:r>
            <w:r>
              <w:rPr>
                <w:sz w:val="24"/>
                <w:szCs w:val="24"/>
              </w:rPr>
              <w:t>0</w:t>
            </w:r>
            <w:r>
              <w:rPr>
                <w:rFonts w:hint="eastAsia"/>
                <w:sz w:val="24"/>
                <w:szCs w:val="24"/>
              </w:rPr>
              <w:t>%</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5353DC59">
            <w:pPr>
              <w:spacing w:line="360" w:lineRule="auto"/>
              <w:jc w:val="left"/>
              <w:rPr>
                <w:rFonts w:hint="eastAsia" w:ascii="宋体" w:hAnsi="宋体" w:eastAsia="宋体" w:cs="宋体"/>
                <w:sz w:val="24"/>
                <w:szCs w:val="24"/>
                <w:lang w:val="zh-CN" w:bidi="ar"/>
              </w:rPr>
            </w:pPr>
            <w:r>
              <w:rPr>
                <w:rFonts w:hint="eastAsia"/>
                <w:sz w:val="24"/>
                <w:szCs w:val="24"/>
              </w:rPr>
              <w:t xml:space="preserve"> 以满足比选文件要求的比选报价</w:t>
            </w:r>
            <w:r>
              <w:rPr>
                <w:sz w:val="24"/>
                <w:szCs w:val="24"/>
              </w:rPr>
              <w:t>平均价</w:t>
            </w:r>
            <w:r>
              <w:rPr>
                <w:rFonts w:hint="eastAsia"/>
                <w:sz w:val="24"/>
                <w:szCs w:val="24"/>
              </w:rPr>
              <w:t>为基准价，其价格分为满分</w:t>
            </w:r>
            <w:r>
              <w:rPr>
                <w:rFonts w:hint="eastAsia"/>
                <w:sz w:val="24"/>
                <w:szCs w:val="24"/>
                <w:lang w:val="en-US" w:eastAsia="zh-CN"/>
              </w:rPr>
              <w:t>2</w:t>
            </w:r>
            <w:r>
              <w:rPr>
                <w:sz w:val="24"/>
                <w:szCs w:val="24"/>
              </w:rPr>
              <w:t>0</w:t>
            </w:r>
            <w:r>
              <w:rPr>
                <w:rFonts w:hint="eastAsia"/>
                <w:sz w:val="24"/>
                <w:szCs w:val="24"/>
              </w:rPr>
              <w:t>分。其他比选申请人的报价得分高于平均价1</w:t>
            </w:r>
            <w:r>
              <w:rPr>
                <w:sz w:val="24"/>
                <w:szCs w:val="24"/>
              </w:rPr>
              <w:t>%的扣</w:t>
            </w:r>
            <w:r>
              <w:rPr>
                <w:rFonts w:hint="eastAsia"/>
                <w:sz w:val="24"/>
                <w:szCs w:val="24"/>
              </w:rPr>
              <w:t>0.5分</w:t>
            </w:r>
            <w:r>
              <w:rPr>
                <w:sz w:val="24"/>
                <w:szCs w:val="24"/>
              </w:rPr>
              <w:t>，低于平均价</w:t>
            </w:r>
            <w:r>
              <w:rPr>
                <w:rFonts w:hint="eastAsia"/>
                <w:sz w:val="24"/>
                <w:szCs w:val="24"/>
              </w:rPr>
              <w:t>1</w:t>
            </w:r>
            <w:r>
              <w:rPr>
                <w:sz w:val="24"/>
                <w:szCs w:val="24"/>
              </w:rPr>
              <w:t>%的扣</w:t>
            </w:r>
            <w:r>
              <w:rPr>
                <w:rFonts w:hint="eastAsia"/>
                <w:sz w:val="24"/>
                <w:szCs w:val="24"/>
              </w:rPr>
              <w:t>1分。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7EF697F">
            <w:pPr>
              <w:spacing w:line="360" w:lineRule="auto"/>
              <w:jc w:val="center"/>
              <w:rPr>
                <w:rFonts w:hint="eastAsia" w:ascii="宋体" w:hAnsi="宋体" w:eastAsia="宋体" w:cs="宋体"/>
                <w:sz w:val="24"/>
                <w:szCs w:val="24"/>
              </w:rPr>
            </w:pPr>
          </w:p>
        </w:tc>
      </w:tr>
      <w:tr w14:paraId="516D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5649F7D7">
            <w:pPr>
              <w:spacing w:line="360" w:lineRule="auto"/>
              <w:jc w:val="center"/>
              <w:rPr>
                <w:rFonts w:hint="eastAsia" w:ascii="宋体" w:hAnsi="宋体" w:eastAsia="宋体" w:cs="宋体"/>
                <w:sz w:val="24"/>
                <w:szCs w:val="24"/>
                <w:lang w:val="en-US" w:eastAsia="zh-CN"/>
              </w:rPr>
            </w:pPr>
            <w:r>
              <w:rPr>
                <w:rFonts w:hint="eastAsia"/>
                <w:sz w:val="24"/>
                <w:szCs w:val="24"/>
              </w:rPr>
              <w:t>2</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0899564">
            <w:pPr>
              <w:spacing w:line="360" w:lineRule="auto"/>
              <w:jc w:val="center"/>
              <w:rPr>
                <w:rFonts w:hint="eastAsia" w:ascii="宋体" w:hAnsi="宋体" w:eastAsia="宋体" w:cs="宋体"/>
                <w:sz w:val="24"/>
                <w:szCs w:val="24"/>
                <w:lang w:val="en-US" w:eastAsia="zh-CN"/>
              </w:rPr>
            </w:pPr>
            <w:r>
              <w:rPr>
                <w:rFonts w:hint="eastAsia"/>
                <w:sz w:val="24"/>
                <w:szCs w:val="24"/>
                <w:lang w:val="en-US" w:eastAsia="zh-CN"/>
              </w:rPr>
              <w:t>配置</w:t>
            </w:r>
            <w:r>
              <w:rPr>
                <w:rFonts w:hint="eastAsia"/>
                <w:sz w:val="24"/>
                <w:szCs w:val="24"/>
              </w:rPr>
              <w:t>方案</w:t>
            </w:r>
            <w:r>
              <w:rPr>
                <w:rFonts w:hint="eastAsia"/>
                <w:sz w:val="24"/>
                <w:szCs w:val="24"/>
                <w:lang w:val="en-US" w:eastAsia="zh-CN"/>
              </w:rPr>
              <w:t>30</w:t>
            </w:r>
            <w:r>
              <w:rPr>
                <w:rFonts w:hint="eastAsia"/>
                <w:sz w:val="24"/>
                <w:szCs w:val="24"/>
              </w:rPr>
              <w:t>%</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0251BB11">
            <w:pPr>
              <w:spacing w:line="360" w:lineRule="auto"/>
              <w:jc w:val="left"/>
              <w:rPr>
                <w:rFonts w:hint="eastAsia" w:ascii="宋体" w:hAnsi="宋体" w:eastAsia="宋体" w:cs="宋体"/>
                <w:color w:val="auto"/>
                <w:sz w:val="24"/>
                <w:szCs w:val="24"/>
                <w:lang w:bidi="ar"/>
              </w:rPr>
            </w:pPr>
            <w:r>
              <w:rPr>
                <w:rFonts w:hint="eastAsia"/>
                <w:sz w:val="24"/>
                <w:szCs w:val="24"/>
              </w:rPr>
              <w:t xml:space="preserve"> 比选申请人应针对本项提供的相关</w:t>
            </w:r>
            <w:r>
              <w:rPr>
                <w:rFonts w:hint="eastAsia"/>
                <w:sz w:val="24"/>
                <w:szCs w:val="24"/>
                <w:lang w:val="en-US" w:eastAsia="zh-CN"/>
              </w:rPr>
              <w:t>配置</w:t>
            </w:r>
            <w:r>
              <w:rPr>
                <w:rFonts w:hint="eastAsia"/>
                <w:sz w:val="24"/>
                <w:szCs w:val="24"/>
              </w:rPr>
              <w:t>方案包含</w:t>
            </w:r>
            <w:r>
              <w:rPr>
                <w:rFonts w:hint="eastAsia"/>
                <w:sz w:val="24"/>
                <w:szCs w:val="24"/>
                <w:lang w:eastAsia="zh-CN"/>
              </w:rPr>
              <w:t>：</w:t>
            </w:r>
            <w:r>
              <w:rPr>
                <w:rFonts w:hint="eastAsia"/>
                <w:sz w:val="24"/>
                <w:szCs w:val="24"/>
              </w:rPr>
              <w:t>（1）人员配置方案</w:t>
            </w: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lang w:val="en-US" w:eastAsia="zh-CN"/>
              </w:rPr>
              <w:t>停车场设施设备配置方案</w:t>
            </w:r>
            <w:r>
              <w:rPr>
                <w:rFonts w:hint="eastAsia"/>
                <w:sz w:val="24"/>
                <w:szCs w:val="24"/>
              </w:rPr>
              <w:t>等</w:t>
            </w:r>
            <w:r>
              <w:rPr>
                <w:rFonts w:hint="eastAsia"/>
                <w:sz w:val="24"/>
                <w:szCs w:val="24"/>
                <w:lang w:val="en-US" w:eastAsia="zh-CN"/>
              </w:rPr>
              <w:t>2</w:t>
            </w:r>
            <w:r>
              <w:rPr>
                <w:rFonts w:hint="eastAsia"/>
                <w:sz w:val="24"/>
                <w:szCs w:val="24"/>
              </w:rPr>
              <w:t>项内容，</w:t>
            </w:r>
            <w:r>
              <w:rPr>
                <w:rFonts w:hint="eastAsia"/>
                <w:sz w:val="24"/>
                <w:szCs w:val="24"/>
                <w:lang w:val="en-US" w:eastAsia="zh-CN"/>
              </w:rPr>
              <w:t>每项</w:t>
            </w:r>
            <w:r>
              <w:rPr>
                <w:rFonts w:hint="eastAsia"/>
                <w:sz w:val="24"/>
                <w:szCs w:val="24"/>
              </w:rPr>
              <w:t>完全满足</w:t>
            </w:r>
            <w:r>
              <w:rPr>
                <w:rFonts w:hint="eastAsia"/>
                <w:sz w:val="24"/>
                <w:szCs w:val="24"/>
                <w:lang w:val="en-US" w:eastAsia="zh-CN"/>
              </w:rPr>
              <w:t>要求得10分</w:t>
            </w:r>
            <w:r>
              <w:rPr>
                <w:rFonts w:hint="eastAsia"/>
                <w:sz w:val="24"/>
                <w:szCs w:val="24"/>
              </w:rPr>
              <w:t>。上述</w:t>
            </w:r>
            <w:r>
              <w:rPr>
                <w:rFonts w:hint="eastAsia"/>
                <w:sz w:val="24"/>
                <w:szCs w:val="24"/>
                <w:lang w:val="en-US" w:eastAsia="zh-CN"/>
              </w:rPr>
              <w:t>2</w:t>
            </w:r>
            <w:r>
              <w:rPr>
                <w:rFonts w:hint="eastAsia"/>
                <w:sz w:val="24"/>
                <w:szCs w:val="24"/>
              </w:rPr>
              <w:t>项内容中每</w:t>
            </w:r>
            <w:r>
              <w:rPr>
                <w:rFonts w:hint="eastAsia"/>
                <w:sz w:val="24"/>
                <w:szCs w:val="24"/>
                <w:lang w:val="en-US" w:eastAsia="zh-CN"/>
              </w:rPr>
              <w:t>增加一名管理人员加2.5分</w:t>
            </w:r>
            <w:r>
              <w:rPr>
                <w:rFonts w:hint="eastAsia"/>
                <w:sz w:val="24"/>
                <w:szCs w:val="24"/>
                <w:lang w:eastAsia="zh-CN"/>
              </w:rPr>
              <w:t>，</w:t>
            </w:r>
            <w:r>
              <w:rPr>
                <w:rFonts w:hint="eastAsia"/>
                <w:sz w:val="24"/>
                <w:szCs w:val="24"/>
                <w:lang w:val="en-US" w:eastAsia="zh-CN"/>
              </w:rPr>
              <w:t>每增加一项配置加2.5分，每项合计不超过15分</w:t>
            </w:r>
            <w:r>
              <w:rPr>
                <w:rFonts w:hint="eastAsia"/>
                <w:sz w:val="24"/>
                <w:szCs w:val="24"/>
                <w:lang w:eastAsia="zh-CN"/>
              </w:rPr>
              <w:t>；</w:t>
            </w:r>
            <w:r>
              <w:rPr>
                <w:rFonts w:hint="eastAsia"/>
                <w:sz w:val="24"/>
                <w:szCs w:val="24"/>
              </w:rPr>
              <w:t>本项总计加分不超过</w:t>
            </w:r>
            <w:r>
              <w:rPr>
                <w:rFonts w:hint="eastAsia"/>
                <w:sz w:val="24"/>
                <w:szCs w:val="24"/>
                <w:lang w:val="en-US" w:eastAsia="zh-CN"/>
              </w:rPr>
              <w:t>30</w:t>
            </w:r>
            <w:r>
              <w:rPr>
                <w:rFonts w:hint="eastAsia"/>
                <w:sz w:val="24"/>
                <w:szCs w:val="24"/>
              </w:rPr>
              <w:t>分。</w:t>
            </w: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4F1E5FE1">
            <w:pPr>
              <w:spacing w:line="360" w:lineRule="auto"/>
              <w:jc w:val="center"/>
              <w:rPr>
                <w:rFonts w:hint="eastAsia" w:ascii="宋体" w:hAnsi="宋体" w:eastAsia="宋体" w:cs="宋体"/>
                <w:sz w:val="24"/>
                <w:szCs w:val="24"/>
                <w:lang w:val="zh-CN"/>
              </w:rPr>
            </w:pPr>
          </w:p>
        </w:tc>
      </w:tr>
      <w:tr w14:paraId="38F5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145C5351">
            <w:pPr>
              <w:spacing w:line="360" w:lineRule="auto"/>
              <w:jc w:val="center"/>
              <w:rPr>
                <w:rFonts w:hint="eastAsia" w:eastAsia="宋体"/>
                <w:sz w:val="24"/>
                <w:szCs w:val="24"/>
                <w:lang w:val="en-US" w:eastAsia="zh-CN"/>
              </w:rPr>
            </w:pPr>
            <w:r>
              <w:rPr>
                <w:rFonts w:hint="eastAsia"/>
                <w:sz w:val="24"/>
                <w:szCs w:val="24"/>
                <w:lang w:val="en-US" w:eastAsia="zh-CN"/>
              </w:rPr>
              <w:t>3</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61CB3418">
            <w:pPr>
              <w:spacing w:line="360" w:lineRule="auto"/>
              <w:jc w:val="center"/>
              <w:rPr>
                <w:rFonts w:hint="default" w:eastAsia="宋体"/>
                <w:sz w:val="24"/>
                <w:szCs w:val="24"/>
                <w:lang w:val="en-US" w:eastAsia="zh-CN"/>
              </w:rPr>
            </w:pPr>
            <w:r>
              <w:rPr>
                <w:rFonts w:hint="eastAsia"/>
                <w:sz w:val="24"/>
                <w:szCs w:val="24"/>
                <w:lang w:val="en-US" w:eastAsia="zh-CN"/>
              </w:rPr>
              <w:t>服务方案30</w:t>
            </w:r>
            <w:r>
              <w:rPr>
                <w:rFonts w:hint="eastAsia"/>
                <w:sz w:val="24"/>
                <w:szCs w:val="24"/>
              </w:rPr>
              <w:t>%</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6A7E482D">
            <w:pPr>
              <w:spacing w:line="360" w:lineRule="auto"/>
              <w:jc w:val="left"/>
              <w:rPr>
                <w:rFonts w:hint="eastAsia"/>
                <w:sz w:val="24"/>
                <w:szCs w:val="24"/>
              </w:rPr>
            </w:pPr>
            <w:r>
              <w:rPr>
                <w:rFonts w:hint="eastAsia"/>
                <w:sz w:val="24"/>
                <w:szCs w:val="24"/>
              </w:rPr>
              <w:t>比选申请人应针对本项提供的相关</w:t>
            </w:r>
            <w:r>
              <w:rPr>
                <w:rFonts w:hint="eastAsia"/>
                <w:sz w:val="24"/>
                <w:szCs w:val="24"/>
                <w:lang w:val="en-US" w:eastAsia="zh-CN"/>
              </w:rPr>
              <w:t>服务</w:t>
            </w:r>
            <w:r>
              <w:rPr>
                <w:rFonts w:hint="eastAsia"/>
                <w:sz w:val="24"/>
                <w:szCs w:val="24"/>
              </w:rPr>
              <w:t>方案包含</w:t>
            </w:r>
            <w:r>
              <w:rPr>
                <w:rFonts w:hint="eastAsia"/>
                <w:sz w:val="24"/>
                <w:szCs w:val="24"/>
                <w:lang w:eastAsia="zh-CN"/>
              </w:rPr>
              <w:t>：</w:t>
            </w:r>
            <w:r>
              <w:rPr>
                <w:rFonts w:hint="eastAsia"/>
                <w:sz w:val="24"/>
                <w:szCs w:val="24"/>
              </w:rPr>
              <w:t>（</w:t>
            </w:r>
            <w:r>
              <w:rPr>
                <w:rFonts w:hint="eastAsia"/>
                <w:sz w:val="24"/>
                <w:szCs w:val="24"/>
                <w:lang w:val="en-US" w:eastAsia="zh-CN"/>
              </w:rPr>
              <w:t>1</w:t>
            </w:r>
            <w:r>
              <w:rPr>
                <w:rFonts w:hint="eastAsia"/>
                <w:sz w:val="24"/>
                <w:szCs w:val="24"/>
                <w:lang w:eastAsia="zh-CN"/>
              </w:rPr>
              <w:t>）</w:t>
            </w:r>
            <w:r>
              <w:rPr>
                <w:rFonts w:hint="eastAsia"/>
                <w:sz w:val="24"/>
                <w:szCs w:val="24"/>
              </w:rPr>
              <w:t>车辆管理方案</w:t>
            </w:r>
            <w:r>
              <w:rPr>
                <w:rFonts w:hint="eastAsia"/>
                <w:sz w:val="24"/>
                <w:szCs w:val="24"/>
                <w:lang w:eastAsia="zh-CN"/>
              </w:rPr>
              <w:t>；</w:t>
            </w:r>
            <w:r>
              <w:rPr>
                <w:rFonts w:hint="eastAsia"/>
                <w:sz w:val="24"/>
                <w:szCs w:val="24"/>
              </w:rPr>
              <w:t>（</w:t>
            </w:r>
            <w:r>
              <w:rPr>
                <w:rFonts w:hint="eastAsia"/>
                <w:sz w:val="24"/>
                <w:szCs w:val="24"/>
                <w:lang w:val="en-US" w:eastAsia="zh-CN"/>
              </w:rPr>
              <w:t>2</w:t>
            </w:r>
            <w:r>
              <w:rPr>
                <w:rFonts w:hint="eastAsia"/>
                <w:sz w:val="24"/>
                <w:szCs w:val="24"/>
              </w:rPr>
              <w:t>）突发、应急方案</w:t>
            </w:r>
            <w:r>
              <w:rPr>
                <w:rFonts w:hint="eastAsia"/>
                <w:sz w:val="24"/>
                <w:szCs w:val="24"/>
                <w:lang w:eastAsia="zh-CN"/>
              </w:rPr>
              <w:t>；</w:t>
            </w:r>
            <w:r>
              <w:rPr>
                <w:rFonts w:hint="eastAsia"/>
                <w:sz w:val="24"/>
                <w:szCs w:val="24"/>
              </w:rPr>
              <w:t>（3）服务</w:t>
            </w:r>
            <w:r>
              <w:rPr>
                <w:sz w:val="24"/>
                <w:szCs w:val="24"/>
              </w:rPr>
              <w:t>质量保障方案</w:t>
            </w:r>
            <w:r>
              <w:rPr>
                <w:rFonts w:hint="eastAsia"/>
                <w:sz w:val="24"/>
                <w:szCs w:val="24"/>
                <w:lang w:eastAsia="zh-CN"/>
              </w:rPr>
              <w:t>；</w:t>
            </w:r>
            <w:r>
              <w:rPr>
                <w:rFonts w:hint="eastAsia" w:ascii="宋体" w:hAnsi="宋体" w:eastAsia="宋体" w:cs="宋体"/>
                <w:color w:val="auto"/>
                <w:sz w:val="24"/>
                <w:szCs w:val="24"/>
                <w:lang w:eastAsia="zh-CN" w:bidi="ar"/>
              </w:rPr>
              <w:t>方案完全包含上述内容的得</w:t>
            </w:r>
            <w:r>
              <w:rPr>
                <w:rFonts w:hint="eastAsia" w:ascii="宋体" w:hAnsi="宋体" w:cs="宋体"/>
                <w:color w:val="auto"/>
                <w:sz w:val="24"/>
                <w:szCs w:val="24"/>
                <w:lang w:val="en-US" w:eastAsia="zh-CN" w:bidi="ar"/>
              </w:rPr>
              <w:t>30</w:t>
            </w:r>
            <w:r>
              <w:rPr>
                <w:rFonts w:hint="eastAsia" w:ascii="宋体" w:hAnsi="宋体" w:eastAsia="宋体" w:cs="宋体"/>
                <w:color w:val="auto"/>
                <w:sz w:val="24"/>
                <w:szCs w:val="24"/>
                <w:lang w:eastAsia="zh-CN" w:bidi="ar"/>
              </w:rPr>
              <w:t>分，每缺一项的扣</w:t>
            </w:r>
            <w:r>
              <w:rPr>
                <w:rFonts w:hint="eastAsia" w:ascii="宋体" w:hAnsi="宋体" w:cs="宋体"/>
                <w:color w:val="auto"/>
                <w:sz w:val="24"/>
                <w:szCs w:val="24"/>
                <w:lang w:val="en-US" w:eastAsia="zh-CN" w:bidi="ar"/>
              </w:rPr>
              <w:t>10</w:t>
            </w:r>
            <w:r>
              <w:rPr>
                <w:rFonts w:hint="eastAsia" w:ascii="宋体" w:hAnsi="宋体" w:eastAsia="宋体" w:cs="宋体"/>
                <w:color w:val="auto"/>
                <w:sz w:val="24"/>
                <w:szCs w:val="24"/>
                <w:lang w:eastAsia="zh-CN" w:bidi="ar"/>
              </w:rPr>
              <w:t>分，每有一项内容存在不足</w:t>
            </w:r>
            <w:r>
              <w:rPr>
                <w:rFonts w:hint="eastAsia" w:ascii="宋体" w:hAnsi="宋体" w:eastAsia="宋体" w:cs="宋体"/>
                <w:color w:val="auto"/>
                <w:sz w:val="24"/>
                <w:szCs w:val="24"/>
                <w:lang w:val="en-US" w:eastAsia="zh-CN" w:bidi="ar"/>
              </w:rPr>
              <w:t>扣</w:t>
            </w:r>
            <w:r>
              <w:rPr>
                <w:rFonts w:hint="eastAsia" w:ascii="宋体" w:hAnsi="宋体" w:cs="宋体"/>
                <w:color w:val="auto"/>
                <w:sz w:val="24"/>
                <w:szCs w:val="24"/>
                <w:lang w:val="en-US" w:eastAsia="zh-CN" w:bidi="ar"/>
              </w:rPr>
              <w:t>5</w:t>
            </w:r>
            <w:r>
              <w:rPr>
                <w:rFonts w:hint="eastAsia" w:ascii="宋体" w:hAnsi="宋体" w:eastAsia="宋体" w:cs="宋体"/>
                <w:color w:val="auto"/>
                <w:sz w:val="24"/>
                <w:szCs w:val="24"/>
                <w:lang w:val="en-US" w:eastAsia="zh-CN" w:bidi="ar"/>
              </w:rPr>
              <w:t>分</w:t>
            </w:r>
            <w:r>
              <w:rPr>
                <w:rFonts w:hint="eastAsia" w:ascii="宋体" w:hAnsi="宋体" w:eastAsia="宋体" w:cs="宋体"/>
                <w:color w:val="auto"/>
                <w:sz w:val="24"/>
                <w:szCs w:val="24"/>
                <w:lang w:eastAsia="zh-CN" w:bidi="ar"/>
              </w:rPr>
              <w:t>，扣完为止。(不足是指：①该方面内容体现不齐全；②阐述存在逻辑错误；③涉及内容无重点，未能体现出本项目的特点或与本项目实际需求不完全相符；④语言错误或存在歧义，项目名称、实施地点与本项目不一致等）。</w:t>
            </w:r>
          </w:p>
        </w:tc>
        <w:tc>
          <w:tcPr>
            <w:tcW w:w="750" w:type="dxa"/>
            <w:tcBorders>
              <w:top w:val="single" w:color="auto" w:sz="4" w:space="0"/>
              <w:left w:val="single" w:color="auto" w:sz="4" w:space="0"/>
              <w:bottom w:val="single" w:color="auto" w:sz="4" w:space="0"/>
              <w:right w:val="single" w:color="auto" w:sz="4" w:space="0"/>
            </w:tcBorders>
            <w:shd w:val="clear" w:color="auto" w:fill="auto"/>
            <w:vAlign w:val="top"/>
          </w:tcPr>
          <w:p w14:paraId="42858761">
            <w:pPr>
              <w:spacing w:line="360" w:lineRule="auto"/>
              <w:jc w:val="center"/>
              <w:rPr>
                <w:rFonts w:hint="eastAsia" w:ascii="宋体" w:hAnsi="宋体" w:eastAsia="宋体" w:cs="宋体"/>
                <w:sz w:val="24"/>
                <w:szCs w:val="24"/>
                <w:lang w:val="zh-CN"/>
              </w:rPr>
            </w:pPr>
          </w:p>
        </w:tc>
      </w:tr>
      <w:tr w14:paraId="7509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31D9B6CD">
            <w:pPr>
              <w:spacing w:line="360" w:lineRule="auto"/>
              <w:jc w:val="center"/>
              <w:rPr>
                <w:rFonts w:hint="eastAsia" w:ascii="宋体" w:hAnsi="宋体" w:eastAsia="宋体" w:cs="宋体"/>
                <w:sz w:val="24"/>
                <w:szCs w:val="24"/>
                <w:lang w:val="en-US" w:eastAsia="zh-CN" w:bidi="ar"/>
              </w:rPr>
            </w:pPr>
            <w:r>
              <w:rPr>
                <w:rFonts w:hint="eastAsia"/>
                <w:sz w:val="24"/>
                <w:szCs w:val="24"/>
                <w:lang w:val="en-US" w:eastAsia="zh-CN"/>
              </w:rPr>
              <w:t>4</w:t>
            </w:r>
          </w:p>
        </w:tc>
        <w:tc>
          <w:tcPr>
            <w:tcW w:w="870" w:type="dxa"/>
            <w:tcBorders>
              <w:top w:val="single" w:color="auto" w:sz="4" w:space="0"/>
              <w:left w:val="single" w:color="auto" w:sz="4" w:space="0"/>
              <w:bottom w:val="single" w:color="auto" w:sz="4" w:space="0"/>
              <w:right w:val="single" w:color="auto" w:sz="4" w:space="0"/>
            </w:tcBorders>
            <w:shd w:val="clear" w:color="auto" w:fill="auto"/>
            <w:vAlign w:val="center"/>
          </w:tcPr>
          <w:p w14:paraId="27E23F84">
            <w:pPr>
              <w:spacing w:line="360" w:lineRule="auto"/>
              <w:jc w:val="center"/>
              <w:rPr>
                <w:rFonts w:hint="eastAsia" w:ascii="宋体" w:hAnsi="宋体" w:eastAsia="宋体" w:cs="宋体"/>
                <w:sz w:val="24"/>
                <w:szCs w:val="24"/>
                <w:lang w:val="en-US" w:eastAsia="zh-CN" w:bidi="ar"/>
              </w:rPr>
            </w:pPr>
            <w:r>
              <w:rPr>
                <w:rFonts w:hint="eastAsia" w:ascii="宋体" w:hAnsi="宋体" w:eastAsia="宋体" w:cs="宋体"/>
                <w:sz w:val="24"/>
                <w:szCs w:val="24"/>
                <w:lang w:bidi="ar"/>
              </w:rPr>
              <w:t>业绩</w:t>
            </w:r>
            <w:r>
              <w:rPr>
                <w:rFonts w:hint="eastAsia"/>
                <w:sz w:val="24"/>
                <w:szCs w:val="24"/>
              </w:rPr>
              <w:t>20</w:t>
            </w:r>
            <w:r>
              <w:rPr>
                <w:sz w:val="24"/>
                <w:szCs w:val="24"/>
              </w:rPr>
              <w:t>%</w:t>
            </w:r>
          </w:p>
        </w:tc>
        <w:tc>
          <w:tcPr>
            <w:tcW w:w="6105" w:type="dxa"/>
            <w:tcBorders>
              <w:top w:val="single" w:color="auto" w:sz="4" w:space="0"/>
              <w:left w:val="single" w:color="auto" w:sz="4" w:space="0"/>
              <w:bottom w:val="single" w:color="auto" w:sz="4" w:space="0"/>
              <w:right w:val="single" w:color="auto" w:sz="4" w:space="0"/>
            </w:tcBorders>
            <w:shd w:val="clear" w:color="auto" w:fill="auto"/>
            <w:vAlign w:val="center"/>
          </w:tcPr>
          <w:p w14:paraId="1C579894">
            <w:pPr>
              <w:spacing w:line="360" w:lineRule="auto"/>
              <w:jc w:val="left"/>
              <w:rPr>
                <w:rFonts w:hint="eastAsia" w:ascii="宋体" w:hAnsi="宋体" w:eastAsia="宋体" w:cs="宋体"/>
                <w:color w:val="auto"/>
                <w:sz w:val="24"/>
                <w:szCs w:val="24"/>
                <w:lang w:eastAsia="zh-CN" w:bidi="ar"/>
              </w:rPr>
            </w:pPr>
            <w:r>
              <w:rPr>
                <w:rFonts w:hint="eastAsia"/>
                <w:sz w:val="24"/>
                <w:szCs w:val="24"/>
              </w:rPr>
              <w:t>比选申请人自2017年1月至今具有类似项目业绩的，每有1个得5分，最多得20分。（提供</w:t>
            </w:r>
            <w:r>
              <w:rPr>
                <w:sz w:val="24"/>
                <w:szCs w:val="24"/>
              </w:rPr>
              <w:t>合同复印件</w:t>
            </w:r>
            <w:r>
              <w:rPr>
                <w:rFonts w:hint="eastAsia"/>
                <w:sz w:val="24"/>
                <w:szCs w:val="24"/>
              </w:rPr>
              <w:t>）</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825FF10">
            <w:pPr>
              <w:spacing w:line="360" w:lineRule="auto"/>
              <w:jc w:val="center"/>
              <w:rPr>
                <w:rFonts w:hint="eastAsia" w:ascii="宋体" w:hAnsi="宋体" w:eastAsia="宋体" w:cs="宋体"/>
                <w:sz w:val="24"/>
                <w:szCs w:val="24"/>
                <w:lang w:val="zh-CN"/>
              </w:rPr>
            </w:pPr>
          </w:p>
        </w:tc>
      </w:tr>
    </w:tbl>
    <w:p w14:paraId="0B298111">
      <w:pPr>
        <w:snapToGrid w:val="0"/>
        <w:spacing w:line="300" w:lineRule="auto"/>
        <w:ind w:firstLine="482" w:firstLineChars="200"/>
        <w:jc w:val="left"/>
      </w:pPr>
      <w:r>
        <w:rPr>
          <w:rStyle w:val="17"/>
          <w:rFonts w:hint="eastAsia" w:hAnsi="宋体"/>
          <w:b/>
          <w:bCs/>
          <w:kern w:val="0"/>
          <w:sz w:val="24"/>
          <w:szCs w:val="24"/>
          <w:lang w:eastAsia="zh-CN"/>
        </w:rPr>
        <w:t>备注：本项目</w:t>
      </w:r>
      <w:r>
        <w:rPr>
          <w:rStyle w:val="17"/>
          <w:rFonts w:hint="eastAsia" w:hAnsi="宋体"/>
          <w:b/>
          <w:bCs/>
          <w:kern w:val="0"/>
          <w:sz w:val="24"/>
          <w:szCs w:val="24"/>
        </w:rPr>
        <w:t>带“★”的参数需求为实质性要求，供应商必须响应并满足参数需求</w:t>
      </w:r>
      <w:r>
        <w:rPr>
          <w:rStyle w:val="17"/>
          <w:rFonts w:hint="eastAsia" w:hAnsi="宋体"/>
          <w:b/>
          <w:bCs/>
          <w:kern w:val="0"/>
          <w:sz w:val="24"/>
          <w:szCs w:val="24"/>
          <w:lang w:eastAsia="zh-CN"/>
        </w:rPr>
        <w:t>。</w:t>
      </w:r>
    </w:p>
    <w:p w14:paraId="7E4701BA">
      <w:pPr>
        <w:rPr>
          <w:rFonts w:hint="eastAsia" w:ascii="宋体" w:hAnsi="宋体" w:eastAsia="宋体" w:cs="宋体"/>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à.ā">
    <w:altName w:val="宋体"/>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71C17">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3138A6F">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EzOTM5N2Q1NjA2NWY3MGNiM2EyODJiY2YwZDg2ODUifQ=="/>
  </w:docVars>
  <w:rsids>
    <w:rsidRoot w:val="004914F8"/>
    <w:rsid w:val="002C7BD9"/>
    <w:rsid w:val="004914F8"/>
    <w:rsid w:val="00CA56AA"/>
    <w:rsid w:val="02324E07"/>
    <w:rsid w:val="02436910"/>
    <w:rsid w:val="03B323E2"/>
    <w:rsid w:val="04761232"/>
    <w:rsid w:val="05AA45F5"/>
    <w:rsid w:val="06607549"/>
    <w:rsid w:val="07A027E3"/>
    <w:rsid w:val="08045FE6"/>
    <w:rsid w:val="081674F5"/>
    <w:rsid w:val="08BB54B5"/>
    <w:rsid w:val="09A90A12"/>
    <w:rsid w:val="09EB1347"/>
    <w:rsid w:val="0B783921"/>
    <w:rsid w:val="0BEF46B0"/>
    <w:rsid w:val="0D562944"/>
    <w:rsid w:val="0D716612"/>
    <w:rsid w:val="0D7E547B"/>
    <w:rsid w:val="0E577EC7"/>
    <w:rsid w:val="0E5B7C60"/>
    <w:rsid w:val="0F2C511D"/>
    <w:rsid w:val="10281291"/>
    <w:rsid w:val="10EA3D0B"/>
    <w:rsid w:val="10FA71C4"/>
    <w:rsid w:val="10FB59D7"/>
    <w:rsid w:val="11B86EC7"/>
    <w:rsid w:val="12AA2095"/>
    <w:rsid w:val="134D7488"/>
    <w:rsid w:val="13830A39"/>
    <w:rsid w:val="141E07FB"/>
    <w:rsid w:val="14262421"/>
    <w:rsid w:val="148F575F"/>
    <w:rsid w:val="14C16E10"/>
    <w:rsid w:val="173F3ABB"/>
    <w:rsid w:val="17C03380"/>
    <w:rsid w:val="188F5EDF"/>
    <w:rsid w:val="18E54D03"/>
    <w:rsid w:val="19A54BF8"/>
    <w:rsid w:val="19FA53F1"/>
    <w:rsid w:val="1AB63C20"/>
    <w:rsid w:val="1AD4268F"/>
    <w:rsid w:val="1CFF0B6A"/>
    <w:rsid w:val="1DAB4FE3"/>
    <w:rsid w:val="1DCA1BD8"/>
    <w:rsid w:val="1DCB7536"/>
    <w:rsid w:val="1E622DC2"/>
    <w:rsid w:val="1F557980"/>
    <w:rsid w:val="206C49E6"/>
    <w:rsid w:val="20731F8B"/>
    <w:rsid w:val="209C533E"/>
    <w:rsid w:val="20E15D94"/>
    <w:rsid w:val="21591D10"/>
    <w:rsid w:val="22092AE5"/>
    <w:rsid w:val="234C1063"/>
    <w:rsid w:val="23EB01EE"/>
    <w:rsid w:val="24CC27F6"/>
    <w:rsid w:val="250701CE"/>
    <w:rsid w:val="26335E86"/>
    <w:rsid w:val="274E324B"/>
    <w:rsid w:val="289B7739"/>
    <w:rsid w:val="28F20422"/>
    <w:rsid w:val="290C4261"/>
    <w:rsid w:val="297C2AD8"/>
    <w:rsid w:val="298F5DD7"/>
    <w:rsid w:val="2AEF6432"/>
    <w:rsid w:val="2AFF1DE4"/>
    <w:rsid w:val="2B14097A"/>
    <w:rsid w:val="2C252370"/>
    <w:rsid w:val="2CD07E38"/>
    <w:rsid w:val="2EE32F2A"/>
    <w:rsid w:val="2F666D11"/>
    <w:rsid w:val="2F6D0702"/>
    <w:rsid w:val="30281C88"/>
    <w:rsid w:val="307A7345"/>
    <w:rsid w:val="31213553"/>
    <w:rsid w:val="31E87AA7"/>
    <w:rsid w:val="327C39D9"/>
    <w:rsid w:val="32CE2320"/>
    <w:rsid w:val="34283304"/>
    <w:rsid w:val="36DD71FB"/>
    <w:rsid w:val="37FD454C"/>
    <w:rsid w:val="38FF2F61"/>
    <w:rsid w:val="3C103D4C"/>
    <w:rsid w:val="3DFE7303"/>
    <w:rsid w:val="3E273AEC"/>
    <w:rsid w:val="3EF50E21"/>
    <w:rsid w:val="3FA66E51"/>
    <w:rsid w:val="41A86A60"/>
    <w:rsid w:val="41C071FB"/>
    <w:rsid w:val="423136F1"/>
    <w:rsid w:val="42611DEB"/>
    <w:rsid w:val="43BA377F"/>
    <w:rsid w:val="46314935"/>
    <w:rsid w:val="46405942"/>
    <w:rsid w:val="46D21934"/>
    <w:rsid w:val="47152003"/>
    <w:rsid w:val="47FD4628"/>
    <w:rsid w:val="487579B3"/>
    <w:rsid w:val="48D86FD8"/>
    <w:rsid w:val="4A400CD9"/>
    <w:rsid w:val="4A6B7837"/>
    <w:rsid w:val="4AC91DDE"/>
    <w:rsid w:val="4B0313EE"/>
    <w:rsid w:val="4BE644D1"/>
    <w:rsid w:val="4C261050"/>
    <w:rsid w:val="4CBB237B"/>
    <w:rsid w:val="4D677871"/>
    <w:rsid w:val="4E4F0C49"/>
    <w:rsid w:val="4E711DA7"/>
    <w:rsid w:val="4EE91235"/>
    <w:rsid w:val="4F743F87"/>
    <w:rsid w:val="506151A8"/>
    <w:rsid w:val="50EB2477"/>
    <w:rsid w:val="53627B0A"/>
    <w:rsid w:val="53B574AD"/>
    <w:rsid w:val="54C06389"/>
    <w:rsid w:val="55F816E7"/>
    <w:rsid w:val="560A5B1D"/>
    <w:rsid w:val="574176FD"/>
    <w:rsid w:val="574B184C"/>
    <w:rsid w:val="57ED4C9B"/>
    <w:rsid w:val="585949A9"/>
    <w:rsid w:val="58A963A9"/>
    <w:rsid w:val="5A2E3108"/>
    <w:rsid w:val="5B1B2E8C"/>
    <w:rsid w:val="5B9056CC"/>
    <w:rsid w:val="5B9B0A9F"/>
    <w:rsid w:val="5BC8426A"/>
    <w:rsid w:val="5BFE2B16"/>
    <w:rsid w:val="5D852A2D"/>
    <w:rsid w:val="5E3A0F19"/>
    <w:rsid w:val="5E5C5D1B"/>
    <w:rsid w:val="5FA44A20"/>
    <w:rsid w:val="60316CF0"/>
    <w:rsid w:val="60746ABD"/>
    <w:rsid w:val="615D1828"/>
    <w:rsid w:val="616518EA"/>
    <w:rsid w:val="625D5771"/>
    <w:rsid w:val="63422186"/>
    <w:rsid w:val="641F114F"/>
    <w:rsid w:val="67DB6542"/>
    <w:rsid w:val="68456C28"/>
    <w:rsid w:val="68F218AA"/>
    <w:rsid w:val="69E7458F"/>
    <w:rsid w:val="6A077823"/>
    <w:rsid w:val="6B781879"/>
    <w:rsid w:val="6B815BA4"/>
    <w:rsid w:val="6CC64BB9"/>
    <w:rsid w:val="6D086C1F"/>
    <w:rsid w:val="6D751311"/>
    <w:rsid w:val="6D9B526C"/>
    <w:rsid w:val="6E220755"/>
    <w:rsid w:val="6ECF7B09"/>
    <w:rsid w:val="6EFB1C27"/>
    <w:rsid w:val="6F565FC5"/>
    <w:rsid w:val="6FCA1F11"/>
    <w:rsid w:val="705B538A"/>
    <w:rsid w:val="70826015"/>
    <w:rsid w:val="717F2CCE"/>
    <w:rsid w:val="71D74DD4"/>
    <w:rsid w:val="71F556BB"/>
    <w:rsid w:val="72131696"/>
    <w:rsid w:val="72DB68A6"/>
    <w:rsid w:val="74433527"/>
    <w:rsid w:val="74E03833"/>
    <w:rsid w:val="75D24C9A"/>
    <w:rsid w:val="766C18A3"/>
    <w:rsid w:val="76DB0216"/>
    <w:rsid w:val="77000F58"/>
    <w:rsid w:val="77154834"/>
    <w:rsid w:val="787C731C"/>
    <w:rsid w:val="7A125AFC"/>
    <w:rsid w:val="7A5C4788"/>
    <w:rsid w:val="7A604B61"/>
    <w:rsid w:val="7A9279F6"/>
    <w:rsid w:val="7B2E2954"/>
    <w:rsid w:val="7C1E076C"/>
    <w:rsid w:val="7C2C2E3A"/>
    <w:rsid w:val="7D0A741D"/>
    <w:rsid w:val="7D2613B7"/>
    <w:rsid w:val="7E097D25"/>
    <w:rsid w:val="7E70064D"/>
    <w:rsid w:val="7EBF14D3"/>
    <w:rsid w:val="7EFA3132"/>
    <w:rsid w:val="7FC74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0"/>
    <w:qFormat/>
    <w:uiPriority w:val="99"/>
    <w:pPr>
      <w:keepNext/>
      <w:keepLines/>
      <w:spacing w:line="576" w:lineRule="auto"/>
      <w:jc w:val="center"/>
      <w:outlineLvl w:val="0"/>
    </w:pPr>
    <w:rPr>
      <w:rFonts w:hAnsi="宋体"/>
      <w:b/>
      <w:bCs/>
      <w:kern w:val="44"/>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3"/>
    <w:unhideWhenUsed/>
    <w:qFormat/>
    <w:uiPriority w:val="99"/>
    <w:pPr>
      <w:spacing w:before="100" w:beforeAutospacing="1"/>
    </w:pPr>
  </w:style>
  <w:style w:type="paragraph" w:styleId="4">
    <w:name w:val="Normal Indent"/>
    <w:basedOn w:val="1"/>
    <w:qFormat/>
    <w:uiPriority w:val="0"/>
    <w:pPr>
      <w:ind w:firstLine="420"/>
    </w:pPr>
    <w:rPr>
      <w:rFonts w:ascii="Times New Roman"/>
      <w:kern w:val="2"/>
      <w:sz w:val="21"/>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spacing w:before="100" w:after="100"/>
    </w:pPr>
    <w:rPr>
      <w:rFonts w:ascii="宋体" w:hAnsi="宋体" w:cs="宋体"/>
      <w:color w:val="000000"/>
      <w:sz w:val="18"/>
      <w:szCs w:val="18"/>
    </w:rPr>
  </w:style>
  <w:style w:type="character" w:customStyle="1" w:styleId="10">
    <w:name w:val="标题 1 Char"/>
    <w:basedOn w:val="9"/>
    <w:link w:val="3"/>
    <w:qFormat/>
    <w:uiPriority w:val="99"/>
    <w:rPr>
      <w:rFonts w:ascii="Times New Roman" w:hAnsi="宋体" w:eastAsia="宋体" w:cs="Times New Roman"/>
      <w:b/>
      <w:bCs/>
      <w:kern w:val="44"/>
      <w:sz w:val="32"/>
      <w:szCs w:val="32"/>
    </w:rPr>
  </w:style>
  <w:style w:type="paragraph" w:customStyle="1" w:styleId="11">
    <w:name w:val="Default"/>
    <w:basedOn w:val="1"/>
    <w:next w:val="1"/>
    <w:qFormat/>
    <w:uiPriority w:val="0"/>
    <w:pPr>
      <w:autoSpaceDE w:val="0"/>
      <w:autoSpaceDN w:val="0"/>
      <w:adjustRightInd w:val="0"/>
      <w:jc w:val="left"/>
    </w:pPr>
    <w:rPr>
      <w:rFonts w:ascii="楷体à.ā"/>
      <w:color w:val="000000"/>
      <w:kern w:val="0"/>
      <w:sz w:val="24"/>
      <w:szCs w:val="24"/>
    </w:rPr>
  </w:style>
  <w:style w:type="paragraph" w:customStyle="1" w:styleId="12">
    <w:name w:val="正文首行缩进两字符"/>
    <w:basedOn w:val="1"/>
    <w:qFormat/>
    <w:uiPriority w:val="0"/>
    <w:pPr>
      <w:spacing w:line="360" w:lineRule="auto"/>
      <w:ind w:firstLine="200" w:firstLineChars="200"/>
    </w:pPr>
  </w:style>
  <w:style w:type="character" w:customStyle="1" w:styleId="13">
    <w:name w:val="正文文本 Char"/>
    <w:basedOn w:val="9"/>
    <w:link w:val="2"/>
    <w:qFormat/>
    <w:uiPriority w:val="99"/>
    <w:rPr>
      <w:rFonts w:ascii="Times New Roman" w:hAnsi="Times New Roman" w:eastAsia="宋体" w:cs="Times New Roman"/>
      <w:szCs w:val="21"/>
    </w:rPr>
  </w:style>
  <w:style w:type="character" w:customStyle="1" w:styleId="14">
    <w:name w:val="15"/>
    <w:basedOn w:val="9"/>
    <w:qFormat/>
    <w:uiPriority w:val="0"/>
    <w:rPr>
      <w:rFonts w:hint="default" w:ascii="Times New Roman" w:hAnsi="Times New Roman" w:cs="Times New Roman"/>
      <w:i/>
      <w:iCs/>
    </w:rPr>
  </w:style>
  <w:style w:type="paragraph" w:customStyle="1" w:styleId="15">
    <w:name w:val="正文 A"/>
    <w:next w:val="2"/>
    <w:qFormat/>
    <w:uiPriority w:val="0"/>
    <w:rPr>
      <w:rFonts w:hint="eastAsia" w:ascii="Arial Unicode MS" w:hAnsi="Arial Unicode MS" w:eastAsia="Times New Roman" w:cs="Arial Unicode MS"/>
      <w:color w:val="000000"/>
      <w:sz w:val="24"/>
      <w:szCs w:val="24"/>
      <w:lang w:val="en-US" w:eastAsia="zh-CN" w:bidi="ar-SA"/>
    </w:rPr>
  </w:style>
  <w:style w:type="character" w:customStyle="1" w:styleId="16">
    <w:name w:val="无"/>
    <w:qFormat/>
    <w:uiPriority w:val="0"/>
  </w:style>
  <w:style w:type="character" w:customStyle="1" w:styleId="17">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2221</Words>
  <Characters>2302</Characters>
  <Lines>27</Lines>
  <Paragraphs>7</Paragraphs>
  <TotalTime>5</TotalTime>
  <ScaleCrop>false</ScaleCrop>
  <LinksUpToDate>false</LinksUpToDate>
  <CharactersWithSpaces>2317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2023-12-22T06:47:00Z</dcterms:created>
  <dc:creator>微软用户</dc:creator>
  <cp:lastModifiedBy>WPS_911694258</cp:lastModifiedBy>
  <cp:lastPrinted>2024-11-26T06:38:00Z</cp:lastPrinted>
  <dcterms:modified xsi:type="dcterms:W3CDTF">2024-12-31T02:17:58Z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C1D17C3667654481819E8A0F6D8FD41E_12</vt:lpwstr>
  </property>
  <property fmtid="{D5CDD505-2E9C-101B-9397-08002B2CF9AE}" pid="4" name="KSOTemplateDocerSaveRecord">
    <vt:lpwstr>eyJoZGlkIjoiOWNmMjk1MjgxZmFjNjdiYjc3NDMwMWE3YjlhMDU3MTgiLCJ1c2VySWQiOiI5MTE2OTQyNTgifQ==</vt:lpwstr>
  </property>
</Properties>
</file>