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5"/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Style w:val="15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15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多功能办公设备采购项目采购清单、技术参数及评分标准</w:t>
      </w:r>
    </w:p>
    <w:p>
      <w:pPr>
        <w:snapToGrid w:val="0"/>
        <w:spacing w:line="300" w:lineRule="auto"/>
        <w:ind w:firstLine="482" w:firstLineChars="200"/>
        <w:jc w:val="left"/>
        <w:rPr>
          <w:rStyle w:val="15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15"/>
          <w:rFonts w:hint="eastAsia" w:hAnsi="宋体"/>
          <w:b/>
          <w:bCs/>
          <w:kern w:val="0"/>
          <w:sz w:val="24"/>
          <w:szCs w:val="24"/>
          <w:lang w:val="en-US" w:eastAsia="zh-CN"/>
        </w:rPr>
        <w:t>★一</w:t>
      </w:r>
      <w:r>
        <w:rPr>
          <w:rStyle w:val="15"/>
          <w:rFonts w:hint="eastAsia" w:hAnsi="宋体"/>
          <w:b/>
          <w:bCs/>
          <w:kern w:val="0"/>
          <w:sz w:val="24"/>
          <w:szCs w:val="24"/>
          <w:lang w:eastAsia="zh-CN"/>
        </w:rPr>
        <w:t>、采购清单</w:t>
      </w:r>
    </w:p>
    <w:tbl>
      <w:tblPr>
        <w:tblStyle w:val="9"/>
        <w:tblW w:w="8639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33"/>
        <w:gridCol w:w="1251"/>
        <w:gridCol w:w="1748"/>
        <w:gridCol w:w="2041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（台）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5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单价限价</w:t>
            </w: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（元）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金额（元）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5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多功能办公设备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2099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4198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以上价格含税、含安装和一年</w:t>
            </w:r>
            <w:r>
              <w:rPr>
                <w:rFonts w:hint="eastAsia"/>
                <w:lang w:val="en-US" w:eastAsia="zh-CN"/>
              </w:rPr>
              <w:t>原厂保修服务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合计：（大写）肆仟壹佰玖拾捌圆整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4198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ind w:firstLine="482" w:firstLineChars="200"/>
        <w:jc w:val="left"/>
        <w:rPr>
          <w:rStyle w:val="15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二、技术参数</w:t>
      </w:r>
    </w:p>
    <w:tbl>
      <w:tblPr>
        <w:tblStyle w:val="10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40"/>
        <w:gridCol w:w="5298"/>
        <w:gridCol w:w="65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2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多功能办公设备</w:t>
            </w:r>
          </w:p>
        </w:tc>
        <w:tc>
          <w:tcPr>
            <w:tcW w:w="5298" w:type="dxa"/>
          </w:tcPr>
          <w:p>
            <w:pPr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</w:rPr>
              <w:t>包含功能：打印、复印、扫描、ADF、无线；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打印速度：黑白≥23 页/分钟（快速模式），彩色≥22 页/分钟（快速模式）；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分辨率≥4800 x 1200dpi；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</w:rPr>
              <w:t>标配35页自动输稿器（ADF）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</w:rPr>
              <w:t>标配自动双面打印功能；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处理器速度≥800MHz；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内存不低于256MB；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</w:rPr>
              <w:t>连接性：高速USB2.0、2.4G/5G双频WIFI、低功耗蓝牙、有线网络；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进纸盒容量≥250页；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支持无边距打印；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</w:rPr>
              <w:t>标配ID一键复印功能；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</w:rPr>
              <w:t>标配墨量感应器以及纸张感应器，自动检测剩余墨水量以及纸张剩余情况；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</w:rPr>
              <w:t>产品取得节能认证及环境标志认证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</w:tbl>
    <w:p/>
    <w:p>
      <w:pPr>
        <w:pStyle w:val="4"/>
        <w:numPr>
          <w:ilvl w:val="0"/>
          <w:numId w:val="0"/>
        </w:numPr>
        <w:rPr>
          <w:rStyle w:val="15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5"/>
          <w:rFonts w:hint="eastAsia" w:hAnsi="宋体"/>
          <w:b/>
          <w:bCs/>
          <w:kern w:val="0"/>
          <w:sz w:val="24"/>
          <w:szCs w:val="24"/>
        </w:rPr>
        <w:t>★</w:t>
      </w:r>
      <w:r>
        <w:rPr>
          <w:rStyle w:val="15"/>
          <w:rFonts w:hint="eastAsia" w:hAnsi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Style w:val="15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 xml:space="preserve">售后服务的要求: </w:t>
      </w:r>
    </w:p>
    <w:p>
      <w:pPr>
        <w:pStyle w:val="4"/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质保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-SA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年，质保期内，成交供应商负责提供产品维护、维修及抢修服务，并提供7×24小时365天无休服务。服务期限内属质量问题所发生的一切费用由成交供应商承担。</w:t>
      </w:r>
    </w:p>
    <w:p>
      <w:pPr>
        <w:snapToGrid w:val="0"/>
        <w:spacing w:line="300" w:lineRule="auto"/>
        <w:ind w:firstLine="482" w:firstLineChars="200"/>
        <w:jc w:val="left"/>
        <w:rPr>
          <w:rStyle w:val="15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15"/>
          <w:rFonts w:hint="eastAsia" w:hAnsi="宋体"/>
          <w:b/>
          <w:bCs/>
          <w:kern w:val="0"/>
          <w:sz w:val="24"/>
          <w:szCs w:val="24"/>
          <w:lang w:eastAsia="zh-CN"/>
        </w:rPr>
        <w:t>备注：本项目</w:t>
      </w:r>
      <w:r>
        <w:rPr>
          <w:rStyle w:val="15"/>
          <w:rFonts w:hint="eastAsia" w:hAnsi="宋体"/>
          <w:b/>
          <w:bCs/>
          <w:kern w:val="0"/>
          <w:sz w:val="24"/>
          <w:szCs w:val="24"/>
        </w:rPr>
        <w:t>带“★”的参数需求为实质性要求，供应商必须响应并满足参数需求</w:t>
      </w:r>
      <w:r>
        <w:rPr>
          <w:rStyle w:val="15"/>
          <w:rFonts w:hint="eastAsia" w:hAnsi="宋体"/>
          <w:b/>
          <w:bCs/>
          <w:kern w:val="0"/>
          <w:sz w:val="24"/>
          <w:szCs w:val="24"/>
          <w:lang w:eastAsia="zh-CN"/>
        </w:rPr>
        <w:t>。</w:t>
      </w:r>
    </w:p>
    <w:p/>
    <w:p/>
    <w:p>
      <w:pPr>
        <w:pStyle w:val="2"/>
        <w:jc w:val="center"/>
      </w:pPr>
      <w:r>
        <w:rPr>
          <w:rFonts w:hint="eastAsia"/>
        </w:rPr>
        <w:t>评分标准</w:t>
      </w:r>
    </w:p>
    <w:tbl>
      <w:tblPr>
        <w:tblStyle w:val="9"/>
        <w:tblW w:w="96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714"/>
        <w:gridCol w:w="5550"/>
        <w:gridCol w:w="1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评分因素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及权重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5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报价30%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以本次最低有效投标报价为基准价，投标报价得分=(基准价／投标报价)*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技术指标20%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完全符合招标文件的要求没有负偏离得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0分；招标文件无“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”为基本技术指标，一项不满足扣1分；招标文件中带“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”为重要技术条款，一项不满足扣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服务方案30%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供应商针对本项目制定的服务方案进行评审，项目服务方案包含①安装、调试方案；②质量保障措施；③售后服务方案。涵盖以上内容且方案合理，针对性强，逻辑条理清晰、内容详尽、完全满足项目要求的得30分，在此基础上，每缺少一项内容扣10分，每有一处内容存在缺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酌情扣分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，本项扣完为止。（“内容存在缺陷”是指：①本项目提供的方案中引用法律、规范、标准存在失效或错误；②非专门针对本项目或内容与本项目需求无关；③内容矛盾或前后表述不一致。）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服务响应时间20%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20分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供应商接到采购人通知后：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（1）能够在1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分钟（含）内达到大邑县人民医院指定服务地点的，得20分；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（2）能够在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～30分钟（含）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达到大邑县人民医院指定服务地点的，得15分；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（3）能够在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分钟（含）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达到大邑县人民医院指定服务地点的，得10分；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（4）能够在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分钟（含）及以上达到大邑县人民医院指定服务地点的，得5分。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注：提供承诺函原件。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采购活动结束后，采购人如有必要将核实供应商所作承诺真实性，如提供虚假承诺将严肃追究供应商虚假承诺的相关责任。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zZGJiMzk3NmE4MTFmY2I0NmVkOTVhODY4OTk3OTcifQ=="/>
  </w:docVars>
  <w:rsids>
    <w:rsidRoot w:val="0BA707B1"/>
    <w:rsid w:val="00311E80"/>
    <w:rsid w:val="007209BC"/>
    <w:rsid w:val="0084541F"/>
    <w:rsid w:val="00BC7206"/>
    <w:rsid w:val="00DD5CD7"/>
    <w:rsid w:val="00F434D6"/>
    <w:rsid w:val="00F539CD"/>
    <w:rsid w:val="04955BF2"/>
    <w:rsid w:val="075B3BE7"/>
    <w:rsid w:val="0BA707B1"/>
    <w:rsid w:val="0D67410D"/>
    <w:rsid w:val="16417F65"/>
    <w:rsid w:val="30F56A2D"/>
    <w:rsid w:val="39A11192"/>
    <w:rsid w:val="3C43784D"/>
    <w:rsid w:val="40541A6F"/>
    <w:rsid w:val="43A42E81"/>
    <w:rsid w:val="43AC585A"/>
    <w:rsid w:val="48302006"/>
    <w:rsid w:val="6E9F0F28"/>
    <w:rsid w:val="790C4F0F"/>
    <w:rsid w:val="79333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1396</Words>
  <Characters>1574</Characters>
  <Lines>12</Lines>
  <Paragraphs>3</Paragraphs>
  <TotalTime>1</TotalTime>
  <ScaleCrop>false</ScaleCrop>
  <LinksUpToDate>false</LinksUpToDate>
  <CharactersWithSpaces>1615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2024-08-07T14:14:00Z</dcterms:created>
  <dc:creator>成都明日世纪惠普金牌服务</dc:creator>
  <cp:lastModifiedBy>HP</cp:lastModifiedBy>
  <cp:lastPrinted>2025-03-03T08:34:00Z</cp:lastPrinted>
  <dcterms:modified xsi:type="dcterms:W3CDTF">2025-03-14T01:17:51Z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6958F7A0B61D49D5A3B0B236DE3AF86D_11</vt:lpwstr>
  </property>
  <property fmtid="{D5CDD505-2E9C-101B-9397-08002B2CF9AE}" pid="4" name="KSOTemplateDocerSaveRecord">
    <vt:lpwstr>eyJoZGlkIjoiMDg5N2IwNjAxNzI1MmUyOGM3ODkxMWVkOWMyZGY4ZjMiLCJ1c2VySWQiOiI5NTY4ODUwNjIifQ==</vt:lpwstr>
  </property>
</Properties>
</file>