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3B532">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大邑县人民医院</w:t>
      </w:r>
    </w:p>
    <w:p w14:paraId="78B548DD">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新媒体协助推广</w:t>
      </w:r>
      <w:r>
        <w:rPr>
          <w:rFonts w:hint="eastAsia" w:ascii="方正小标宋简体" w:hAnsi="方正小标宋简体" w:eastAsia="方正小标宋简体" w:cs="方正小标宋简体"/>
          <w:sz w:val="36"/>
          <w:szCs w:val="36"/>
          <w:lang w:eastAsia="zh-CN"/>
        </w:rPr>
        <w:t>服务</w:t>
      </w:r>
      <w:r>
        <w:rPr>
          <w:rFonts w:hint="eastAsia" w:ascii="方正小标宋简体" w:hAnsi="方正小标宋简体" w:eastAsia="方正小标宋简体" w:cs="方正小标宋简体"/>
          <w:sz w:val="36"/>
          <w:szCs w:val="36"/>
        </w:rPr>
        <w:t>采购</w:t>
      </w:r>
      <w:r>
        <w:rPr>
          <w:rFonts w:hint="eastAsia" w:ascii="方正小标宋简体" w:hAnsi="方正小标宋简体" w:eastAsia="方正小标宋简体" w:cs="方正小标宋简体"/>
          <w:sz w:val="36"/>
          <w:szCs w:val="36"/>
          <w:lang w:eastAsia="zh-CN"/>
        </w:rPr>
        <w:t>项目比选文件</w:t>
      </w:r>
    </w:p>
    <w:p w14:paraId="43F4851B">
      <w:pPr>
        <w:jc w:val="left"/>
        <w:rPr>
          <w:rFonts w:hint="eastAsia" w:ascii="仿宋_GB2312" w:hAnsi="仿宋_GB2312" w:eastAsia="仿宋_GB2312" w:cs="仿宋_GB2312"/>
          <w:sz w:val="24"/>
          <w:szCs w:val="24"/>
        </w:rPr>
      </w:pPr>
    </w:p>
    <w:p w14:paraId="7DBCDD1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项目名称：新媒体协助推广服务</w:t>
      </w:r>
      <w:r>
        <w:rPr>
          <w:rFonts w:hint="eastAsia" w:ascii="仿宋_GB2312" w:hAnsi="仿宋_GB2312" w:eastAsia="仿宋_GB2312" w:cs="仿宋_GB2312"/>
          <w:sz w:val="28"/>
          <w:szCs w:val="28"/>
          <w:lang w:eastAsia="zh-CN"/>
        </w:rPr>
        <w:t>采购项目</w:t>
      </w:r>
    </w:p>
    <w:p w14:paraId="7996C6F4">
      <w:pPr>
        <w:pStyle w:val="2"/>
        <w:numPr>
          <w:ilvl w:val="0"/>
          <w:numId w:val="0"/>
        </w:numPr>
        <w:rPr>
          <w:rFonts w:hint="eastAsia"/>
        </w:rPr>
      </w:pPr>
      <w:r>
        <w:rPr>
          <w:rFonts w:hint="eastAsia"/>
          <w:lang w:val="en-US" w:eastAsia="zh-CN"/>
        </w:rPr>
        <w:t xml:space="preserve">    二、</w:t>
      </w:r>
      <w:r>
        <w:rPr>
          <w:rFonts w:hint="eastAsia"/>
          <w:lang w:eastAsia="zh-CN"/>
        </w:rPr>
        <w:t>项目预算：人民币</w:t>
      </w:r>
      <w:r>
        <w:rPr>
          <w:rFonts w:hint="eastAsia"/>
          <w:lang w:val="en-US" w:eastAsia="zh-CN"/>
        </w:rPr>
        <w:t>38000.00元/年</w:t>
      </w:r>
      <w:bookmarkStart w:id="1" w:name="_GoBack"/>
      <w:bookmarkEnd w:id="1"/>
      <w:r>
        <w:rPr>
          <w:rFonts w:hint="eastAsia"/>
          <w:lang w:val="en-US" w:eastAsia="zh-CN"/>
        </w:rPr>
        <w:t>。</w:t>
      </w:r>
    </w:p>
    <w:p w14:paraId="18CB6D4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三、项目内容：2025年大邑县人民医院微信公众服务号、订阅号和大邑县人民医院官方微博协助推广。</w:t>
      </w:r>
    </w:p>
    <w:p w14:paraId="244FC15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四、项目需求：</w:t>
      </w:r>
    </w:p>
    <w:p w14:paraId="7C6BE38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（一）2025年大邑县人民医院微信公众服务号和订阅号协助推广需求</w:t>
      </w:r>
    </w:p>
    <w:p w14:paraId="4D6F436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1、推送数量</w:t>
      </w:r>
    </w:p>
    <w:p w14:paraId="2F94F9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协助医院每月推送4次</w:t>
      </w:r>
      <w:bookmarkStart w:id="0" w:name="OLE_LINK1"/>
      <w:r>
        <w:rPr>
          <w:rFonts w:hint="eastAsia" w:ascii="仿宋_GB2312" w:hAnsi="仿宋_GB2312" w:eastAsia="仿宋_GB2312" w:cs="仿宋_GB2312"/>
          <w:sz w:val="28"/>
          <w:szCs w:val="28"/>
          <w:lang w:val="en-US" w:eastAsia="zh-CN"/>
        </w:rPr>
        <w:t>微信公众</w:t>
      </w:r>
      <w:bookmarkEnd w:id="0"/>
      <w:r>
        <w:rPr>
          <w:rFonts w:hint="eastAsia" w:ascii="仿宋_GB2312" w:hAnsi="仿宋_GB2312" w:eastAsia="仿宋_GB2312" w:cs="仿宋_GB2312"/>
          <w:sz w:val="28"/>
          <w:szCs w:val="28"/>
          <w:lang w:val="en-US" w:eastAsia="zh-CN"/>
        </w:rPr>
        <w:t>服务号文章，每周周五下午17点前完成推文；按照医院要求协助收集、整理、编辑和排版推文素材，及时推送微信公众订阅号文章，不得影响医院推文发布时间。</w:t>
      </w:r>
    </w:p>
    <w:p w14:paraId="6444714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2、协助推广方式</w:t>
      </w:r>
    </w:p>
    <w:p w14:paraId="0B1D98A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（1）安排一名项目专员负责微信公众服务号和订阅号的协助推广工作，配合医院进行稿件编辑推送、活动策划、创意策划、栏目策划、海报设计等新媒体推广工作，项目专员每月驻点医院不低于一次。         </w:t>
      </w:r>
    </w:p>
    <w:p w14:paraId="6605FAA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（2）每季度策划、进行推广活动（投票、H5等），增强平台影响力。</w:t>
      </w:r>
    </w:p>
    <w:p w14:paraId="7E5A538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（3）主动策划新的栏目，探索新的宣传方式，扩大大邑县人民医院微信公众服务号和订阅号的知名度和影响力，保证关注人数每年稳定增长。</w:t>
      </w:r>
    </w:p>
    <w:p w14:paraId="278D5E4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（4）微信栏目和发布的内容定期调整和优化。</w:t>
      </w:r>
    </w:p>
    <w:p w14:paraId="2C9A735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3、活动保障</w:t>
      </w:r>
    </w:p>
    <w:p w14:paraId="7110182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重大活动开展时，安排不低于一名工作人员进行现场协助配合，保障线上宣传同步进行。</w:t>
      </w:r>
    </w:p>
    <w:p w14:paraId="3236F0C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4、宣传策划</w:t>
      </w:r>
    </w:p>
    <w:p w14:paraId="1561EFA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按照各级各类工作要求，协助进行推广工作，结合重要时间节点、根据医院需求，协助进行原创制图设计和视频拍摄、制作。</w:t>
      </w:r>
    </w:p>
    <w:p w14:paraId="5C8EAC8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5、活动策划</w:t>
      </w:r>
    </w:p>
    <w:p w14:paraId="1DE95FE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结合大邑县人民医院工作、节气节日、医药健康科普日等相关的时间节点等开展活动策划，有效扩大平台的影响力，协助强化线上服务。</w:t>
      </w:r>
    </w:p>
    <w:p w14:paraId="3B1568A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6、工作目标</w:t>
      </w:r>
    </w:p>
    <w:p w14:paraId="28227C2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协助推广时间内，保证医院微信公众服务号和订阅号健康传播影响力在现有基础上持续增强，对宣传成效、突出工作和工作薄弱环节进行总结，并配合医院要求，对协助推广工作进行及时有效调整。</w:t>
      </w:r>
    </w:p>
    <w:p w14:paraId="5E959C7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（二）2025年大邑县人民医院官方微博协助推广需求</w:t>
      </w:r>
    </w:p>
    <w:p w14:paraId="6C8B072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主动互动</w:t>
      </w:r>
    </w:p>
    <w:p w14:paraId="1A43A55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协助医院与各级官方微博、各级政务微博积极进行互动，搭建和拓展平台的推广渠道；与粉丝主动互动，增强粉丝黏性，提升平台整体影响力。</w:t>
      </w:r>
    </w:p>
    <w:p w14:paraId="11F93FF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2.微博栏目和内容</w:t>
      </w:r>
    </w:p>
    <w:p w14:paraId="56A742D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设置医疗科普类、工作动态、互动服务类栏目等。内容涵盖党政声音、医疗资讯、医疗建设、医疗发展等各个方面。在内容的发布形式方面，采用图文、视频等具有多样化和吸引力的形式协助医院进行发布。</w:t>
      </w:r>
    </w:p>
    <w:p w14:paraId="7ADFECC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3.日常推广</w:t>
      </w:r>
    </w:p>
    <w:p w14:paraId="6737344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（1）安排一名项目专员负责微博协助推广工作，保障微博阅读量、互动指数和关注人数稳步上升，网友问答及舆情等及时反馈、协助处理，项目专员每月驻点医院不低于一次。</w:t>
      </w:r>
    </w:p>
    <w:p w14:paraId="60827DB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（2）每天协助收集信息，协助发送微博不低于5条，一般间隔时间为1.5小时左右。节假日及周末可根据医院要求适当增加或减少微博的发布数量。</w:t>
      </w:r>
    </w:p>
    <w:p w14:paraId="0609D8F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（3）微博栏目和发布的内容定期调整和优化。</w:t>
      </w:r>
    </w:p>
    <w:p w14:paraId="7BA6213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4.舆情监控和诉求对接</w:t>
      </w:r>
    </w:p>
    <w:p w14:paraId="238C48E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（1）对于咨询、投诉、负面信息等及时反馈并协助医院进行处理。</w:t>
      </w:r>
    </w:p>
    <w:p w14:paraId="6C74976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（2）主动搜索“大邑县人民医院”“投诉”“医疗问题”等关键词，协助医院及时发现和处理问题。</w:t>
      </w:r>
    </w:p>
    <w:p w14:paraId="797D851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 根据舆情性质，对监测到的涉及大邑县人民医院的负面信息、敏感话题、投诉、表扬、咨询、建议等类别网络舆情信息及时报送，预测发展态势，研判舆论风险，总结问题的本质性、趋势性规律，并结合实际情况，提出专业的工作建议和创新思路。 </w:t>
      </w:r>
    </w:p>
    <w:p w14:paraId="0EDDA338">
      <w:pPr>
        <w:pStyle w:val="2"/>
        <w:ind w:firstLine="480" w:firstLineChars="200"/>
        <w:rPr>
          <w:rFonts w:hint="default"/>
          <w:color w:val="auto"/>
          <w:lang w:val="en-US" w:eastAsia="zh-CN"/>
        </w:rPr>
      </w:pPr>
      <w:r>
        <w:rPr>
          <w:rFonts w:hint="eastAsia" w:ascii="宋体" w:hAnsi="宋体" w:eastAsia="宋体" w:cs="宋体"/>
          <w:color w:val="auto"/>
          <w:sz w:val="24"/>
        </w:rPr>
        <w:t>★</w:t>
      </w:r>
      <w:r>
        <w:rPr>
          <w:rFonts w:hint="eastAsia" w:ascii="宋体" w:hAnsi="宋体" w:eastAsia="宋体" w:cs="宋体"/>
          <w:color w:val="auto"/>
          <w:sz w:val="24"/>
          <w:lang w:eastAsia="zh-CN"/>
        </w:rPr>
        <w:t>五</w:t>
      </w:r>
      <w:r>
        <w:rPr>
          <w:rFonts w:hint="eastAsia" w:hAnsi="仿宋_GB2312" w:cs="仿宋_GB2312"/>
          <w:color w:val="auto"/>
          <w:sz w:val="28"/>
          <w:szCs w:val="28"/>
          <w:lang w:val="en-US" w:eastAsia="zh-CN"/>
        </w:rPr>
        <w:t>、商务要求：</w:t>
      </w:r>
    </w:p>
    <w:p w14:paraId="705A9F0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_GB2312" w:hAnsi="仿宋_GB2312" w:eastAsia="仿宋_GB2312" w:cs="仿宋_GB2312"/>
          <w:color w:val="auto"/>
          <w:sz w:val="28"/>
          <w:szCs w:val="28"/>
          <w:lang w:val="en-US" w:eastAsia="zh-CN"/>
        </w:rPr>
        <w:t>付款方式：服务期间</w:t>
      </w:r>
      <w:r>
        <w:rPr>
          <w:rFonts w:hint="eastAsia" w:ascii="仿宋" w:hAnsi="仿宋" w:eastAsia="仿宋" w:cs="仿宋"/>
          <w:color w:val="auto"/>
          <w:sz w:val="28"/>
          <w:szCs w:val="28"/>
        </w:rPr>
        <w:t>分两次付款，</w:t>
      </w:r>
      <w:r>
        <w:rPr>
          <w:rFonts w:hint="eastAsia" w:ascii="仿宋" w:hAnsi="仿宋" w:eastAsia="仿宋" w:cs="仿宋"/>
          <w:color w:val="auto"/>
          <w:sz w:val="28"/>
          <w:szCs w:val="28"/>
          <w:lang w:val="en-US" w:eastAsia="zh-CN"/>
        </w:rPr>
        <w:t>半年支付一次</w:t>
      </w:r>
      <w:r>
        <w:rPr>
          <w:rFonts w:hint="eastAsia" w:ascii="仿宋" w:hAnsi="仿宋" w:eastAsia="仿宋" w:cs="仿宋"/>
          <w:color w:val="auto"/>
          <w:sz w:val="28"/>
          <w:szCs w:val="28"/>
          <w:lang w:eastAsia="zh-CN"/>
        </w:rPr>
        <w:t>。</w:t>
      </w:r>
      <w:r>
        <w:rPr>
          <w:rFonts w:hint="eastAsia" w:ascii="仿宋" w:hAnsi="仿宋" w:eastAsia="仿宋" w:cs="仿宋"/>
          <w:bCs/>
          <w:color w:val="auto"/>
          <w:sz w:val="28"/>
          <w:szCs w:val="28"/>
        </w:rPr>
        <w:t>采购人收到成交供应商出具</w:t>
      </w:r>
      <w:r>
        <w:rPr>
          <w:rFonts w:hint="eastAsia" w:ascii="仿宋" w:hAnsi="仿宋" w:eastAsia="仿宋" w:cs="仿宋"/>
          <w:bCs/>
          <w:color w:val="auto"/>
          <w:sz w:val="28"/>
          <w:szCs w:val="28"/>
          <w:lang w:val="en-US" w:eastAsia="zh-CN"/>
        </w:rPr>
        <w:t>的正式</w:t>
      </w:r>
      <w:r>
        <w:rPr>
          <w:rFonts w:hint="eastAsia" w:ascii="仿宋" w:hAnsi="仿宋" w:eastAsia="仿宋" w:cs="仿宋"/>
          <w:bCs/>
          <w:color w:val="auto"/>
          <w:sz w:val="28"/>
          <w:szCs w:val="28"/>
        </w:rPr>
        <w:t>合法有效</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发票后</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个工作日内向成交供应商支付合同总金额的</w:t>
      </w:r>
      <w:r>
        <w:rPr>
          <w:rFonts w:hint="eastAsia" w:ascii="仿宋" w:hAnsi="仿宋" w:eastAsia="仿宋" w:cs="仿宋"/>
          <w:bCs/>
          <w:color w:val="auto"/>
          <w:sz w:val="28"/>
          <w:szCs w:val="28"/>
          <w:lang w:val="en-US" w:eastAsia="zh-CN"/>
        </w:rPr>
        <w:t>50</w:t>
      </w:r>
      <w:r>
        <w:rPr>
          <w:rFonts w:hint="eastAsia" w:ascii="仿宋" w:hAnsi="仿宋" w:eastAsia="仿宋" w:cs="仿宋"/>
          <w:bCs/>
          <w:color w:val="auto"/>
          <w:sz w:val="28"/>
          <w:szCs w:val="28"/>
        </w:rPr>
        <w:t>%。</w:t>
      </w:r>
    </w:p>
    <w:p w14:paraId="1D194712">
      <w:pPr>
        <w:pStyle w:val="2"/>
        <w:ind w:firstLine="560" w:firstLineChars="200"/>
        <w:rPr>
          <w:rFonts w:hint="default" w:hAnsi="仿宋_GB2312" w:cs="仿宋_GB2312"/>
          <w:color w:val="auto"/>
          <w:sz w:val="28"/>
          <w:szCs w:val="28"/>
          <w:lang w:val="en-US" w:eastAsia="zh-CN"/>
        </w:rPr>
      </w:pPr>
      <w:r>
        <w:rPr>
          <w:rFonts w:hint="eastAsia" w:hAnsi="仿宋_GB2312" w:cs="仿宋_GB2312"/>
          <w:color w:val="auto"/>
          <w:sz w:val="28"/>
          <w:szCs w:val="28"/>
          <w:lang w:val="en-US" w:eastAsia="zh-CN"/>
        </w:rPr>
        <w:t>服务地点：大邑县人民医院</w:t>
      </w:r>
    </w:p>
    <w:p w14:paraId="3B74ECE2">
      <w:pPr>
        <w:pStyle w:val="2"/>
        <w:ind w:firstLine="560" w:firstLineChars="200"/>
        <w:rPr>
          <w:rFonts w:hint="eastAsia" w:hAnsi="仿宋_GB2312" w:cs="仿宋_GB2312"/>
          <w:sz w:val="28"/>
          <w:szCs w:val="28"/>
          <w:lang w:val="en-US" w:eastAsia="zh-CN"/>
        </w:rPr>
      </w:pPr>
      <w:r>
        <w:rPr>
          <w:rFonts w:hint="eastAsia" w:hAnsi="仿宋_GB2312" w:cs="仿宋_GB2312"/>
          <w:color w:val="auto"/>
          <w:sz w:val="28"/>
          <w:szCs w:val="28"/>
          <w:lang w:val="en-US" w:eastAsia="zh-CN"/>
        </w:rPr>
        <w:t>服务承诺：供应商须在中标后单独提供承诺，若有紧急推广事项，供应商须接到采购人通知后立即响应，并在1小时内派指定人员到达采购人现场解决问题。</w:t>
      </w:r>
    </w:p>
    <w:p w14:paraId="1D4044C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宋体" w:hAnsi="宋体" w:eastAsia="宋体" w:cs="宋体"/>
          <w:sz w:val="28"/>
          <w:szCs w:val="28"/>
          <w:lang w:val="en-US" w:eastAsia="zh-CN"/>
        </w:rPr>
        <w:t>六</w:t>
      </w:r>
      <w:r>
        <w:rPr>
          <w:rFonts w:hint="eastAsia" w:ascii="仿宋_GB2312" w:hAnsi="仿宋_GB2312" w:eastAsia="仿宋_GB2312" w:cs="仿宋_GB2312"/>
          <w:sz w:val="28"/>
          <w:szCs w:val="28"/>
          <w:lang w:val="en-US" w:eastAsia="zh-CN"/>
        </w:rPr>
        <w:t>、比选综合评分细则：</w:t>
      </w:r>
    </w:p>
    <w:tbl>
      <w:tblPr>
        <w:tblStyle w:val="5"/>
        <w:tblpPr w:leftFromText="180" w:rightFromText="180" w:vertAnchor="text" w:horzAnchor="page" w:tblpX="977" w:tblpY="458"/>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4"/>
        <w:gridCol w:w="1296"/>
        <w:gridCol w:w="710"/>
        <w:gridCol w:w="6235"/>
        <w:gridCol w:w="1245"/>
      </w:tblGrid>
      <w:tr w14:paraId="642D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6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1F67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2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B47525">
            <w:pPr>
              <w:keepNext w:val="0"/>
              <w:keepLines w:val="0"/>
              <w:widowControl/>
              <w:suppressLineNumbers w:val="0"/>
              <w:ind w:firstLine="210" w:firstLine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评分因素</w:t>
            </w:r>
          </w:p>
        </w:tc>
        <w:tc>
          <w:tcPr>
            <w:tcW w:w="7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AA9E3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w:t>
            </w:r>
          </w:p>
        </w:tc>
        <w:tc>
          <w:tcPr>
            <w:tcW w:w="62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1642BC8">
            <w:pPr>
              <w:keepNext w:val="0"/>
              <w:keepLines w:val="0"/>
              <w:widowControl/>
              <w:suppressLineNumbers w:val="0"/>
              <w:ind w:firstLine="2310" w:firstLineChars="1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评分标准</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A58C6D5">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说明</w:t>
            </w:r>
          </w:p>
        </w:tc>
      </w:tr>
      <w:tr w14:paraId="36D1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4" w:hRule="atLeast"/>
        </w:trPr>
        <w:tc>
          <w:tcPr>
            <w:tcW w:w="624"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211663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33AD9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w:t>
            </w:r>
          </w:p>
        </w:tc>
        <w:tc>
          <w:tcPr>
            <w:tcW w:w="7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D0C38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auto"/>
                <w:kern w:val="0"/>
                <w:sz w:val="21"/>
                <w:szCs w:val="21"/>
                <w:u w:val="none"/>
                <w:lang w:val="en-US" w:eastAsia="zh-CN" w:bidi="ar"/>
              </w:rPr>
              <w:t>15</w:t>
            </w:r>
            <w:r>
              <w:rPr>
                <w:rFonts w:hint="eastAsia" w:ascii="宋体" w:hAnsi="宋体" w:eastAsia="宋体" w:cs="宋体"/>
                <w:i w:val="0"/>
                <w:color w:val="auto"/>
                <w:kern w:val="0"/>
                <w:sz w:val="21"/>
                <w:szCs w:val="21"/>
                <w:u w:val="none"/>
                <w:lang w:val="en-US" w:eastAsia="zh-CN" w:bidi="ar"/>
              </w:rPr>
              <w:t>分</w:t>
            </w:r>
          </w:p>
        </w:tc>
        <w:tc>
          <w:tcPr>
            <w:tcW w:w="6235"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44316357">
            <w:pPr>
              <w:pStyle w:val="2"/>
              <w:rPr>
                <w:rFonts w:hint="default"/>
                <w:lang w:val="en-US"/>
              </w:rPr>
            </w:pPr>
            <w:r>
              <w:rPr>
                <w:rFonts w:hint="eastAsia" w:ascii="宋体" w:hAnsi="宋体" w:eastAsia="宋体" w:cs="宋体"/>
                <w:sz w:val="21"/>
                <w:szCs w:val="21"/>
                <w:lang w:val="en-US"/>
              </w:rPr>
              <w:t>满足招标文件要求且投标价格最低的报价为基准价，其价格分为满分。其他供应商的价格分统一按照下列公式计算:报价得分=(基准价/报价)*</w:t>
            </w:r>
            <w:r>
              <w:rPr>
                <w:rFonts w:hint="eastAsia" w:ascii="宋体" w:hAnsi="宋体" w:eastAsia="宋体" w:cs="宋体"/>
                <w:sz w:val="21"/>
                <w:szCs w:val="21"/>
                <w:lang w:val="en-US" w:eastAsia="zh-CN"/>
              </w:rPr>
              <w:t>15</w:t>
            </w:r>
            <w:r>
              <w:rPr>
                <w:rFonts w:hint="eastAsia" w:ascii="宋体" w:hAnsi="宋体" w:eastAsia="宋体" w:cs="宋体"/>
                <w:sz w:val="21"/>
                <w:szCs w:val="21"/>
                <w:lang w:val="en-US"/>
              </w:rPr>
              <w:t>%*100</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431F779">
            <w:pPr>
              <w:jc w:val="both"/>
              <w:rPr>
                <w:rFonts w:hint="eastAsia" w:ascii="宋体" w:hAnsi="宋体" w:eastAsia="宋体" w:cs="宋体"/>
                <w:i w:val="0"/>
                <w:color w:val="000000"/>
                <w:sz w:val="21"/>
                <w:szCs w:val="21"/>
                <w:u w:val="none"/>
              </w:rPr>
            </w:pPr>
          </w:p>
        </w:tc>
      </w:tr>
      <w:tr w14:paraId="025A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0" w:hRule="atLeast"/>
        </w:trPr>
        <w:tc>
          <w:tcPr>
            <w:tcW w:w="624" w:type="dxa"/>
            <w:tcBorders>
              <w:top w:val="single" w:color="auto" w:sz="4"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16FA2E84">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1296"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9528C8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项目服务方案</w:t>
            </w:r>
          </w:p>
        </w:tc>
        <w:tc>
          <w:tcPr>
            <w:tcW w:w="710"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7C1224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60分</w:t>
            </w:r>
          </w:p>
        </w:tc>
        <w:tc>
          <w:tcPr>
            <w:tcW w:w="6235" w:type="dxa"/>
            <w:tcBorders>
              <w:top w:val="single" w:color="auto" w:sz="4"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3AB63F27">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供应商针对本项目编制的服务方案：①医院微信公众服务号和订阅号协助推广方案；②医院官方微博协助推广方案；③防范和控制医院新媒体推广风险方案；④医院微信公众服务号和订阅号健康传播影响力服务指标；⑤医院官方微博影响力服务指标；⑥服务人员安排和服务响应时间。</w:t>
            </w:r>
            <w:r>
              <w:rPr>
                <w:rFonts w:ascii="宋体" w:hAnsi="宋体" w:eastAsia="宋体" w:cs="宋体"/>
                <w:sz w:val="21"/>
                <w:szCs w:val="21"/>
              </w:rPr>
              <w:t>以上6项内容齐全的得</w:t>
            </w:r>
            <w:r>
              <w:rPr>
                <w:rFonts w:hint="eastAsia" w:ascii="宋体" w:hAnsi="宋体" w:eastAsia="宋体" w:cs="宋体"/>
                <w:sz w:val="21"/>
                <w:szCs w:val="21"/>
                <w:lang w:val="en-US" w:eastAsia="zh-CN"/>
              </w:rPr>
              <w:t>54</w:t>
            </w:r>
            <w:r>
              <w:rPr>
                <w:rFonts w:ascii="宋体" w:hAnsi="宋体" w:eastAsia="宋体" w:cs="宋体"/>
                <w:sz w:val="21"/>
                <w:szCs w:val="21"/>
              </w:rPr>
              <w:t>分，每有一项内容缺失的扣</w:t>
            </w:r>
            <w:r>
              <w:rPr>
                <w:rFonts w:hint="eastAsia" w:ascii="宋体" w:hAnsi="宋体" w:eastAsia="宋体" w:cs="宋体"/>
                <w:sz w:val="21"/>
                <w:szCs w:val="21"/>
                <w:lang w:val="en-US" w:eastAsia="zh-CN"/>
              </w:rPr>
              <w:t>9</w:t>
            </w:r>
            <w:r>
              <w:rPr>
                <w:rFonts w:ascii="宋体" w:hAnsi="宋体" w:eastAsia="宋体" w:cs="宋体"/>
                <w:sz w:val="21"/>
                <w:szCs w:val="21"/>
              </w:rPr>
              <w:t>分，每有一项内容存在瑕疵的扣</w:t>
            </w:r>
            <w:r>
              <w:rPr>
                <w:rFonts w:hint="eastAsia" w:ascii="宋体" w:hAnsi="宋体" w:eastAsia="宋体" w:cs="宋体"/>
                <w:sz w:val="21"/>
                <w:szCs w:val="21"/>
                <w:lang w:val="en-US" w:eastAsia="zh-CN"/>
              </w:rPr>
              <w:t>4.5</w:t>
            </w:r>
            <w:r>
              <w:rPr>
                <w:rFonts w:ascii="宋体" w:hAnsi="宋体" w:eastAsia="宋体" w:cs="宋体"/>
                <w:sz w:val="21"/>
                <w:szCs w:val="21"/>
              </w:rPr>
              <w:t>分，本项扣完为止。每有一项有利于提升服务质量的加2分，最多加6分。</w:t>
            </w:r>
          </w:p>
        </w:tc>
        <w:tc>
          <w:tcPr>
            <w:tcW w:w="1245"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AB3BE43">
            <w:pPr>
              <w:jc w:val="both"/>
              <w:rPr>
                <w:rFonts w:hint="eastAsia" w:ascii="宋体" w:hAnsi="宋体" w:eastAsia="宋体" w:cs="宋体"/>
                <w:i w:val="0"/>
                <w:color w:val="000000"/>
                <w:sz w:val="21"/>
                <w:szCs w:val="21"/>
                <w:u w:val="none"/>
              </w:rPr>
            </w:pPr>
          </w:p>
        </w:tc>
      </w:tr>
      <w:tr w14:paraId="2BEB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9" w:hRule="atLeast"/>
        </w:trPr>
        <w:tc>
          <w:tcPr>
            <w:tcW w:w="62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CC318E">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1296"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5872D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业绩</w:t>
            </w:r>
          </w:p>
        </w:tc>
        <w:tc>
          <w:tcPr>
            <w:tcW w:w="710"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521AC7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25</w:t>
            </w:r>
            <w:r>
              <w:rPr>
                <w:rFonts w:hint="eastAsia" w:ascii="宋体" w:hAnsi="宋体" w:eastAsia="宋体" w:cs="宋体"/>
                <w:i w:val="0"/>
                <w:color w:val="000000"/>
                <w:kern w:val="0"/>
                <w:sz w:val="21"/>
                <w:szCs w:val="21"/>
                <w:u w:val="none"/>
                <w:lang w:val="en-US" w:eastAsia="zh-CN" w:bidi="ar"/>
              </w:rPr>
              <w:t>分</w:t>
            </w:r>
          </w:p>
        </w:tc>
        <w:tc>
          <w:tcPr>
            <w:tcW w:w="6235" w:type="dxa"/>
            <w:tcBorders>
              <w:top w:val="single" w:color="000000" w:sz="8"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DF3CB4">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供应商提供20</w:t>
            </w:r>
            <w:r>
              <w:rPr>
                <w:rFonts w:hint="eastAsia" w:ascii="宋体" w:hAnsi="宋体" w:cs="宋体"/>
                <w:i w:val="0"/>
                <w:color w:val="000000"/>
                <w:kern w:val="0"/>
                <w:sz w:val="21"/>
                <w:szCs w:val="21"/>
                <w:u w:val="none"/>
                <w:lang w:val="en-US" w:eastAsia="zh-CN" w:bidi="ar"/>
              </w:rPr>
              <w:t>22</w:t>
            </w:r>
            <w:r>
              <w:rPr>
                <w:rFonts w:hint="eastAsia" w:ascii="宋体" w:hAnsi="宋体" w:eastAsia="宋体" w:cs="宋体"/>
                <w:i w:val="0"/>
                <w:color w:val="000000"/>
                <w:kern w:val="0"/>
                <w:sz w:val="21"/>
                <w:szCs w:val="21"/>
                <w:u w:val="none"/>
                <w:lang w:val="en-US" w:eastAsia="zh-CN" w:bidi="ar"/>
              </w:rPr>
              <w:t>年1月至今类似业绩，</w:t>
            </w:r>
            <w:r>
              <w:rPr>
                <w:rFonts w:ascii="宋体" w:hAnsi="宋体" w:eastAsia="宋体" w:cs="宋体"/>
                <w:sz w:val="21"/>
                <w:szCs w:val="21"/>
              </w:rPr>
              <w:t>每具备1个类似项目业绩得</w:t>
            </w:r>
            <w:r>
              <w:rPr>
                <w:rFonts w:hint="eastAsia" w:ascii="宋体" w:hAnsi="宋体" w:eastAsia="宋体" w:cs="宋体"/>
                <w:sz w:val="21"/>
                <w:szCs w:val="21"/>
                <w:lang w:val="en-US" w:eastAsia="zh-CN"/>
              </w:rPr>
              <w:t>5</w:t>
            </w:r>
            <w:r>
              <w:rPr>
                <w:rFonts w:ascii="宋体" w:hAnsi="宋体" w:eastAsia="宋体" w:cs="宋体"/>
                <w:sz w:val="21"/>
                <w:szCs w:val="21"/>
              </w:rPr>
              <w:t>分，本项最高得</w:t>
            </w:r>
            <w:r>
              <w:rPr>
                <w:rFonts w:hint="eastAsia" w:ascii="宋体" w:hAnsi="宋体" w:eastAsia="宋体" w:cs="宋体"/>
                <w:sz w:val="21"/>
                <w:szCs w:val="21"/>
                <w:lang w:val="en-US" w:eastAsia="zh-CN"/>
              </w:rPr>
              <w:t>25</w:t>
            </w:r>
            <w:r>
              <w:rPr>
                <w:rFonts w:ascii="宋体" w:hAnsi="宋体" w:eastAsia="宋体" w:cs="宋体"/>
                <w:sz w:val="21"/>
                <w:szCs w:val="21"/>
              </w:rPr>
              <w:t>分</w:t>
            </w:r>
            <w:r>
              <w:rPr>
                <w:rFonts w:hint="eastAsia" w:ascii="宋体" w:hAnsi="宋体" w:eastAsia="宋体" w:cs="宋体"/>
                <w:sz w:val="21"/>
                <w:szCs w:val="21"/>
                <w:lang w:val="en-US" w:eastAsia="zh-CN"/>
              </w:rPr>
              <w:t>.</w:t>
            </w:r>
          </w:p>
        </w:tc>
        <w:tc>
          <w:tcPr>
            <w:tcW w:w="1245"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7344E0F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提供合同或发票复印件</w:t>
            </w:r>
            <w:r>
              <w:rPr>
                <w:rFonts w:hint="eastAsia" w:ascii="宋体" w:hAnsi="宋体" w:eastAsia="宋体" w:cs="宋体"/>
                <w:sz w:val="21"/>
                <w:szCs w:val="21"/>
              </w:rPr>
              <w:t>并加盖投标公司鲜章，未提供不得分</w:t>
            </w:r>
            <w:r>
              <w:rPr>
                <w:rFonts w:hint="eastAsia" w:asciiTheme="minorEastAsia" w:hAnsiTheme="minorEastAsia" w:eastAsiaTheme="minorEastAsia" w:cstheme="minorEastAsia"/>
                <w:sz w:val="21"/>
                <w:szCs w:val="21"/>
              </w:rPr>
              <w:t>。</w:t>
            </w:r>
          </w:p>
        </w:tc>
      </w:tr>
    </w:tbl>
    <w:p w14:paraId="79E6C608">
      <w:pPr>
        <w:jc w:val="lef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9DC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22EF6">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022EF6">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51D8D0"/>
    <w:multiLevelType w:val="singleLevel"/>
    <w:tmpl w:val="4551D8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65E96"/>
    <w:rsid w:val="00B953C8"/>
    <w:rsid w:val="01E77EDF"/>
    <w:rsid w:val="03CF363C"/>
    <w:rsid w:val="0AAF5EAA"/>
    <w:rsid w:val="0BC534DB"/>
    <w:rsid w:val="0CB41988"/>
    <w:rsid w:val="0F625FC0"/>
    <w:rsid w:val="128C1662"/>
    <w:rsid w:val="12B14F12"/>
    <w:rsid w:val="15276108"/>
    <w:rsid w:val="16203CF2"/>
    <w:rsid w:val="168D192E"/>
    <w:rsid w:val="1690024E"/>
    <w:rsid w:val="19201613"/>
    <w:rsid w:val="1A045843"/>
    <w:rsid w:val="1AEE3E19"/>
    <w:rsid w:val="1B997BCD"/>
    <w:rsid w:val="1CF32292"/>
    <w:rsid w:val="1E0E74CD"/>
    <w:rsid w:val="1F136A63"/>
    <w:rsid w:val="1F8C118A"/>
    <w:rsid w:val="21F37FDF"/>
    <w:rsid w:val="2C28402D"/>
    <w:rsid w:val="2D2D4B3A"/>
    <w:rsid w:val="2DEE6E2D"/>
    <w:rsid w:val="2DFA25F5"/>
    <w:rsid w:val="2E004631"/>
    <w:rsid w:val="309E050C"/>
    <w:rsid w:val="312C4B4F"/>
    <w:rsid w:val="31E86DB0"/>
    <w:rsid w:val="31F9307E"/>
    <w:rsid w:val="33365E96"/>
    <w:rsid w:val="345D3EDC"/>
    <w:rsid w:val="375021E6"/>
    <w:rsid w:val="399C6FF4"/>
    <w:rsid w:val="3BEB4248"/>
    <w:rsid w:val="3DA379BD"/>
    <w:rsid w:val="3DC77C3D"/>
    <w:rsid w:val="3FFD342A"/>
    <w:rsid w:val="412C508D"/>
    <w:rsid w:val="42B65A70"/>
    <w:rsid w:val="431A3191"/>
    <w:rsid w:val="44D575E8"/>
    <w:rsid w:val="463B66D4"/>
    <w:rsid w:val="4A6A4328"/>
    <w:rsid w:val="4BEE6CEE"/>
    <w:rsid w:val="51163C73"/>
    <w:rsid w:val="51296D96"/>
    <w:rsid w:val="51BD2842"/>
    <w:rsid w:val="522C734C"/>
    <w:rsid w:val="52692826"/>
    <w:rsid w:val="52E964FD"/>
    <w:rsid w:val="52F60109"/>
    <w:rsid w:val="53261331"/>
    <w:rsid w:val="532E4028"/>
    <w:rsid w:val="54AB6D39"/>
    <w:rsid w:val="54DB2FC0"/>
    <w:rsid w:val="5610729D"/>
    <w:rsid w:val="57185548"/>
    <w:rsid w:val="599B2A94"/>
    <w:rsid w:val="5C8353C0"/>
    <w:rsid w:val="5E62388C"/>
    <w:rsid w:val="5F7A6A73"/>
    <w:rsid w:val="61383F45"/>
    <w:rsid w:val="632F291A"/>
    <w:rsid w:val="639860D7"/>
    <w:rsid w:val="63A07B84"/>
    <w:rsid w:val="673264E5"/>
    <w:rsid w:val="68E02EED"/>
    <w:rsid w:val="68E26C58"/>
    <w:rsid w:val="697A535C"/>
    <w:rsid w:val="6B3A2A50"/>
    <w:rsid w:val="6BBC51CC"/>
    <w:rsid w:val="6E087C6F"/>
    <w:rsid w:val="6EB1471A"/>
    <w:rsid w:val="6F5B09D4"/>
    <w:rsid w:val="743E7403"/>
    <w:rsid w:val="76B95374"/>
    <w:rsid w:val="76F07D06"/>
    <w:rsid w:val="791866B3"/>
    <w:rsid w:val="7A3D2EAC"/>
    <w:rsid w:val="7F4510F8"/>
    <w:rsid w:val="7FB80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80" w:lineRule="exact"/>
    </w:pPr>
    <w:rPr>
      <w:rFonts w:ascii="仿宋_GB2312" w:eastAsia="仿宋_GB2312"/>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1788</Words>
  <Characters>1833</Characters>
  <Lines>0</Lines>
  <Paragraphs>0</Paragraphs>
  <TotalTime>6</TotalTime>
  <ScaleCrop>false</ScaleCrop>
  <LinksUpToDate>false</LinksUpToDate>
  <CharactersWithSpaces>1849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2023-03-17T07:53:00Z</dcterms:created>
  <dc:creator>Administrator</dc:creator>
  <cp:lastModifiedBy>WPS_911694258</cp:lastModifiedBy>
  <cp:lastPrinted>2025-04-02T02:01:00Z</cp:lastPrinted>
  <dcterms:modified xsi:type="dcterms:W3CDTF">2025-04-02T02:52:14Z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eyJoZGlkIjoiOWNmMjk1MjgxZmFjNjdiYjc3NDMwMWE3YjlhMDU3MTgiLCJ1c2VySWQiOiI5MTE2OTQyNTgifQ==</vt:lpwstr>
  </property>
  <property fmtid="{D5CDD505-2E9C-101B-9397-08002B2CF9AE}" pid="4" name="ICV">
    <vt:lpwstr>B15AC9A23CBA4D69B836B960408FE2C7_13</vt:lpwstr>
  </property>
</Properties>
</file>